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53D7D075"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EXCEPCIÓN </w:t>
      </w:r>
      <w:r w:rsidR="00A962FA" w:rsidRPr="00A962FA">
        <w:rPr>
          <w:rFonts w:ascii="Arial" w:eastAsia="Times New Roman" w:hAnsi="Arial" w:cs="Times New Roman"/>
          <w:b/>
          <w:sz w:val="38"/>
          <w:szCs w:val="38"/>
          <w:lang w:eastAsia="es-ES"/>
        </w:rPr>
        <w:t>DE</w:t>
      </w:r>
      <w:r w:rsidR="00385821" w:rsidRPr="00A962FA">
        <w:rPr>
          <w:rFonts w:ascii="Arial" w:eastAsia="Times New Roman" w:hAnsi="Arial" w:cs="Times New Roman"/>
          <w:b/>
          <w:sz w:val="38"/>
          <w:szCs w:val="38"/>
          <w:lang w:eastAsia="es-ES"/>
        </w:rPr>
        <w:t xml:space="preserve"> LA LICITACIÓN PÚBLICA NACIONAL CON FUNDAMENTO EN EL ARTÍCULO </w:t>
      </w:r>
      <w:r w:rsidR="00385821" w:rsidRPr="00A962FA">
        <w:rPr>
          <w:rFonts w:ascii="Arial" w:eastAsia="Times New Roman" w:hAnsi="Arial" w:cs="Times New Roman"/>
          <w:color w:val="4472C4" w:themeColor="accent1"/>
          <w:sz w:val="38"/>
          <w:szCs w:val="38"/>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42 FRACCIÓN VII</w:t>
      </w:r>
      <w:r w:rsidR="0038582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962FA" w:rsidRPr="00A962FA">
        <w:rPr>
          <w:rFonts w:ascii="Arial" w:eastAsia="Times New Roman" w:hAnsi="Arial" w:cs="Times New Roman"/>
          <w:b/>
          <w:sz w:val="38"/>
          <w:szCs w:val="38"/>
          <w:lang w:eastAsia="es-ES"/>
        </w:rPr>
        <w:t xml:space="preserve">MEDIANTE EL PROCEDIMIENTO DE </w:t>
      </w:r>
      <w:r w:rsidR="00385821" w:rsidRPr="00A962FA">
        <w:rPr>
          <w:rFonts w:ascii="Arial" w:eastAsia="Times New Roman" w:hAnsi="Arial" w:cs="Times New Roman"/>
          <w:b/>
          <w:sz w:val="38"/>
          <w:szCs w:val="38"/>
          <w:lang w:eastAsia="es-ES"/>
        </w:rPr>
        <w:t>INVITACIÓN</w:t>
      </w:r>
      <w:r w:rsidRPr="00A962FA">
        <w:rPr>
          <w:rFonts w:ascii="Arial" w:eastAsia="Times New Roman" w:hAnsi="Arial" w:cs="Times New Roman"/>
          <w:b/>
          <w:sz w:val="38"/>
          <w:szCs w:val="38"/>
          <w:lang w:eastAsia="es-ES"/>
        </w:rPr>
        <w:t xml:space="preserve"> A CUANDO MENOS TRES PERSONAS DE CARÁCTER NACIONAL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33</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0"/>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4DFDDDF0" w:rsidR="009C60BA" w:rsidRPr="007065DF" w:rsidRDefault="009C60BA" w:rsidP="009C60BA">
      <w:pPr>
        <w:spacing w:after="0" w:line="240" w:lineRule="auto"/>
        <w:ind w:right="-232"/>
        <w:jc w:val="center"/>
        <w:rPr>
          <w:rFonts w:ascii="Noto Sans" w:eastAsia="Times New Roman" w:hAnsi="Noto Sans" w:cs="Noto Sans"/>
          <w:color w:val="4472C4" w:themeColor="accent1"/>
          <w:sz w:val="44"/>
          <w:szCs w:val="44"/>
          <w:lang w:eastAsia="es-ES"/>
        </w:rPr>
      </w:pPr>
      <w:r w:rsidRPr="007065DF">
        <w:rPr>
          <w:rFonts w:ascii="Noto Sans" w:eastAsia="Times New Roman" w:hAnsi="Noto Sans" w:cs="Noto Sans"/>
          <w:color w:val="4472C4" w:themeColor="accent1"/>
          <w:sz w:val="44"/>
          <w:szCs w:val="44"/>
          <w:u w:val="single"/>
          <w:lang w:eastAsia="es-ES"/>
        </w:rPr>
        <w:t>“</w:t>
      </w:r>
      <w:r w:rsidR="0045628C" w:rsidRPr="0045628C">
        <w:rPr>
          <w:rFonts w:ascii="Noto Sans" w:eastAsia="Times New Roman" w:hAnsi="Noto Sans" w:cs="Noto Sans"/>
          <w:color w:val="4472C4" w:themeColor="accent1"/>
          <w:sz w:val="44"/>
          <w:szCs w:val="44"/>
          <w:u w:val="single"/>
          <w:lang w:eastAsia="es-ES"/>
        </w:rPr>
        <w:t>MANTENIMIENTO Y CONSERVACIÓN DE ÁREAS VERDES, JARDINES Y SISTEMA DE RIEGO EN EDIFICIOS ADMINISTRATIVOS Y DISTRIBUIDORES VIALES, EN EL PUERTO INDUSTRIAL DE ALTAMIRA, TAM. 2025</w:t>
      </w:r>
      <w:r w:rsidRPr="007065DF">
        <w:rPr>
          <w:rFonts w:ascii="Noto Sans" w:eastAsia="Times New Roman" w:hAnsi="Noto Sans" w:cs="Noto Sans"/>
          <w:color w:val="4472C4" w:themeColor="accent1"/>
          <w:sz w:val="44"/>
          <w:szCs w:val="44"/>
          <w:u w:val="single"/>
          <w:lang w:eastAsia="es-ES"/>
        </w:rPr>
        <w:t>.”</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3E73B3FF" w14:textId="7777777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shd w:val="clear" w:color="auto" w:fill="auto"/>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shd w:val="clear" w:color="auto" w:fill="auto"/>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shd w:val="clear" w:color="auto" w:fill="auto"/>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shd w:val="clear" w:color="auto" w:fill="auto"/>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shd w:val="clear" w:color="auto" w:fill="auto"/>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shd w:val="clear" w:color="auto" w:fill="auto"/>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shd w:val="clear" w:color="auto" w:fill="auto"/>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shd w:val="clear" w:color="auto" w:fill="auto"/>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shd w:val="clear" w:color="auto" w:fill="auto"/>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shd w:val="clear" w:color="auto" w:fill="auto"/>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shd w:val="clear" w:color="auto" w:fill="auto"/>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shd w:val="clear" w:color="auto" w:fill="auto"/>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shd w:val="clear" w:color="auto" w:fill="auto"/>
          </w:tcPr>
          <w:p w14:paraId="1D0731B4"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ASIGNACIÓN PRESUPUESTAL.</w:t>
            </w:r>
          </w:p>
        </w:tc>
        <w:tc>
          <w:tcPr>
            <w:tcW w:w="1129" w:type="dxa"/>
            <w:tcBorders>
              <w:top w:val="nil"/>
              <w:left w:val="nil"/>
              <w:bottom w:val="nil"/>
              <w:right w:val="nil"/>
            </w:tcBorders>
            <w:shd w:val="clear" w:color="auto" w:fill="auto"/>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shd w:val="clear" w:color="auto" w:fill="auto"/>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shd w:val="clear" w:color="auto" w:fill="auto"/>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shd w:val="clear" w:color="auto" w:fill="auto"/>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shd w:val="clear" w:color="auto" w:fill="auto"/>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shd w:val="clear" w:color="auto" w:fill="auto"/>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shd w:val="clear" w:color="auto" w:fill="auto"/>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shd w:val="clear" w:color="auto" w:fill="auto"/>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shd w:val="clear" w:color="auto" w:fill="auto"/>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shd w:val="clear" w:color="auto" w:fill="auto"/>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shd w:val="clear" w:color="auto" w:fill="auto"/>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shd w:val="clear" w:color="auto" w:fill="auto"/>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shd w:val="clear" w:color="auto" w:fill="auto"/>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shd w:val="clear" w:color="auto" w:fill="auto"/>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shd w:val="clear" w:color="auto" w:fill="auto"/>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shd w:val="clear" w:color="auto" w:fill="auto"/>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shd w:val="clear" w:color="auto" w:fill="auto"/>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shd w:val="clear" w:color="auto" w:fill="auto"/>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shd w:val="clear" w:color="auto" w:fill="auto"/>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shd w:val="clear" w:color="auto" w:fill="auto"/>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shd w:val="clear" w:color="auto" w:fill="auto"/>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shd w:val="clear" w:color="auto" w:fill="auto"/>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shd w:val="clear" w:color="auto" w:fill="auto"/>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shd w:val="clear" w:color="auto" w:fill="auto"/>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shd w:val="clear" w:color="auto" w:fill="auto"/>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shd w:val="clear" w:color="auto" w:fill="auto"/>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shd w:val="clear" w:color="auto" w:fill="auto"/>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shd w:val="clear" w:color="auto" w:fill="auto"/>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shd w:val="clear" w:color="auto" w:fill="auto"/>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shd w:val="clear" w:color="auto" w:fill="auto"/>
          </w:tcPr>
          <w:p w14:paraId="6F5248E1" w14:textId="11A63EBA"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shd w:val="clear" w:color="auto" w:fill="auto"/>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shd w:val="clear" w:color="auto" w:fill="auto"/>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shd w:val="clear" w:color="auto" w:fill="auto"/>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shd w:val="clear" w:color="auto" w:fill="auto"/>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shd w:val="clear" w:color="auto" w:fill="auto"/>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shd w:val="clear" w:color="auto" w:fill="auto"/>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shd w:val="clear" w:color="auto" w:fill="auto"/>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shd w:val="clear" w:color="auto" w:fill="auto"/>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shd w:val="clear" w:color="auto" w:fill="auto"/>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shd w:val="clear" w:color="auto" w:fill="auto"/>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shd w:val="clear" w:color="auto" w:fill="auto"/>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shd w:val="clear" w:color="auto" w:fill="auto"/>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shd w:val="clear" w:color="auto" w:fill="auto"/>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shd w:val="clear" w:color="auto" w:fill="auto"/>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shd w:val="clear" w:color="auto" w:fill="auto"/>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shd w:val="clear" w:color="auto" w:fill="auto"/>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shd w:val="clear" w:color="auto" w:fill="auto"/>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shd w:val="clear" w:color="auto" w:fill="auto"/>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shd w:val="clear" w:color="auto" w:fill="auto"/>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shd w:val="clear" w:color="auto" w:fill="auto"/>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shd w:val="clear" w:color="auto" w:fill="auto"/>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shd w:val="clear" w:color="auto" w:fill="auto"/>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shd w:val="clear" w:color="auto" w:fill="auto"/>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shd w:val="clear" w:color="auto" w:fill="auto"/>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shd w:val="clear" w:color="auto" w:fill="auto"/>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shd w:val="clear" w:color="auto" w:fill="auto"/>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shd w:val="clear" w:color="auto" w:fill="auto"/>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shd w:val="clear" w:color="auto" w:fill="auto"/>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shd w:val="clear" w:color="auto" w:fill="auto"/>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shd w:val="clear" w:color="auto" w:fill="auto"/>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shd w:val="clear" w:color="auto" w:fill="auto"/>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shd w:val="clear" w:color="auto" w:fill="auto"/>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shd w:val="clear" w:color="auto" w:fill="auto"/>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shd w:val="clear" w:color="auto" w:fill="auto"/>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shd w:val="clear" w:color="auto" w:fill="auto"/>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shd w:val="clear" w:color="auto" w:fill="auto"/>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shd w:val="clear" w:color="auto" w:fill="auto"/>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shd w:val="clear" w:color="auto" w:fill="auto"/>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shd w:val="clear" w:color="auto" w:fill="auto"/>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shd w:val="clear" w:color="auto" w:fill="auto"/>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shd w:val="clear" w:color="auto" w:fill="auto"/>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shd w:val="clear" w:color="auto" w:fill="auto"/>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shd w:val="clear" w:color="auto" w:fill="auto"/>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shd w:val="clear" w:color="auto" w:fill="auto"/>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shd w:val="clear" w:color="auto" w:fill="auto"/>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shd w:val="clear" w:color="auto" w:fill="auto"/>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shd w:val="clear" w:color="auto" w:fill="auto"/>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shd w:val="clear" w:color="auto" w:fill="auto"/>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shd w:val="clear" w:color="auto" w:fill="auto"/>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shd w:val="clear" w:color="auto" w:fill="auto"/>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shd w:val="clear" w:color="auto" w:fill="auto"/>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shd w:val="clear" w:color="auto" w:fill="auto"/>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shd w:val="clear" w:color="auto" w:fill="auto"/>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shd w:val="clear" w:color="auto" w:fill="auto"/>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shd w:val="clear" w:color="auto" w:fill="auto"/>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shd w:val="clear" w:color="auto" w:fill="auto"/>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shd w:val="clear" w:color="auto" w:fill="auto"/>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shd w:val="clear" w:color="auto" w:fill="auto"/>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shd w:val="clear" w:color="auto" w:fill="auto"/>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shd w:val="clear" w:color="auto" w:fill="auto"/>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shd w:val="clear" w:color="auto" w:fill="auto"/>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shd w:val="clear" w:color="auto" w:fill="auto"/>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shd w:val="clear" w:color="auto" w:fill="auto"/>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shd w:val="clear" w:color="auto" w:fill="auto"/>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shd w:val="clear" w:color="auto" w:fill="auto"/>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shd w:val="clear" w:color="auto" w:fill="auto"/>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shd w:val="clear" w:color="auto" w:fill="auto"/>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shd w:val="clear" w:color="auto" w:fill="auto"/>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t xml:space="preserve">GLOSARIO DE TÉRMINOS.-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3CB7D13D"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33</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BESOP.-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2D96B813"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r w:rsidRPr="009C60BA">
        <w:rPr>
          <w:rFonts w:ascii="Noto Sans" w:eastAsia="Times New Roman" w:hAnsi="Noto Sans" w:cs="Noto Sans"/>
          <w:b/>
          <w:bCs/>
          <w:sz w:val="20"/>
          <w:szCs w:val="20"/>
          <w:lang w:eastAsia="es-ES"/>
        </w:rPr>
        <w:t>CMIC.-</w:t>
      </w:r>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medios electrónicos, ópticos o cualquier otra tecnología en la ejecución de actos públicos y reuniones institucionales en materia de obras públicas y servicios relacionados con las mismas, emitido por la Unidad de Normatividad de Contrataciones Públicas de la Secretaria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ICIC.-</w:t>
      </w:r>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Calibri" w:hAnsi="Noto Sans" w:cs="Noto Sans"/>
          <w:b/>
          <w:sz w:val="20"/>
          <w:szCs w:val="20"/>
          <w:lang w:eastAsia="es-ES"/>
        </w:rPr>
        <w:t xml:space="preserve">INFONAVIT.-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IVA.-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máxima publicidad se encuentran disponibles en la página electrónica oficial de la ASIPONA </w:t>
      </w:r>
      <w:r w:rsidRPr="009C60BA">
        <w:rPr>
          <w:rFonts w:ascii="Noto Sans" w:eastAsia="Times New Roman" w:hAnsi="Noto Sans" w:cs="Noto Sans"/>
          <w:bCs/>
          <w:sz w:val="20"/>
          <w:szCs w:val="20"/>
          <w:lang w:eastAsia="es-ES"/>
        </w:rPr>
        <w:lastRenderedPageBreak/>
        <w:t xml:space="preserve">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iCs/>
          <w:sz w:val="20"/>
          <w:szCs w:val="20"/>
          <w:lang w:eastAsia="es-ES"/>
        </w:rPr>
        <w:t xml:space="preserve">SGI.-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1CE1342B" w14:textId="069B25F3" w:rsidR="00C2222B" w:rsidRDefault="00C2222B" w:rsidP="009C60BA">
      <w:pPr>
        <w:spacing w:after="0" w:line="240" w:lineRule="auto"/>
        <w:ind w:right="-232"/>
        <w:jc w:val="both"/>
        <w:rPr>
          <w:rFonts w:ascii="Noto Sans" w:eastAsia="Times New Roman" w:hAnsi="Noto Sans" w:cs="Noto Sans"/>
          <w:sz w:val="20"/>
          <w:szCs w:val="20"/>
          <w:lang w:eastAsia="es-ES"/>
        </w:rPr>
      </w:pPr>
    </w:p>
    <w:p w14:paraId="090B83F8" w14:textId="19D26669" w:rsidR="00C2222B" w:rsidRDefault="00C2222B" w:rsidP="009C60BA">
      <w:pPr>
        <w:spacing w:after="0" w:line="240" w:lineRule="auto"/>
        <w:ind w:right="-232"/>
        <w:jc w:val="both"/>
        <w:rPr>
          <w:rFonts w:ascii="Noto Sans" w:eastAsia="Times New Roman" w:hAnsi="Noto Sans" w:cs="Noto Sans"/>
          <w:sz w:val="20"/>
          <w:szCs w:val="20"/>
          <w:lang w:eastAsia="es-ES"/>
        </w:rPr>
      </w:pPr>
    </w:p>
    <w:p w14:paraId="37AF8F28" w14:textId="6513B02B"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6E84A361" w14:textId="46C791CE" w:rsidR="009C60BA" w:rsidRPr="007065DF" w:rsidRDefault="009C60BA" w:rsidP="009C60BA">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 xml:space="preserve">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 </w:t>
      </w:r>
      <w:r w:rsidR="00FB1F23" w:rsidRPr="00FB1F23">
        <w:rPr>
          <w:rFonts w:ascii="Noto Sans" w:eastAsia="Times New Roman" w:hAnsi="Noto Sans" w:cs="Noto Sans"/>
          <w:b/>
          <w:bCs/>
          <w:color w:val="000000"/>
          <w:sz w:val="20"/>
          <w:szCs w:val="20"/>
          <w:lang w:eastAsia="es-MX"/>
        </w:rPr>
        <w:t>42 fracción VI,</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5628C">
        <w:rPr>
          <w:rFonts w:ascii="Noto Sans" w:eastAsia="Times New Roman" w:hAnsi="Noto Sans" w:cs="Noto Sans"/>
          <w:color w:val="4472C4" w:themeColor="accent1"/>
          <w:sz w:val="20"/>
          <w:szCs w:val="20"/>
          <w:lang w:eastAsia="es-MX"/>
        </w:rPr>
        <w:t>33</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Pr="007065DF">
        <w:rPr>
          <w:rFonts w:ascii="Noto Sans" w:eastAsia="Times New Roman" w:hAnsi="Noto Sans" w:cs="Noto Sans"/>
          <w:color w:val="000000"/>
          <w:sz w:val="20"/>
          <w:szCs w:val="20"/>
          <w:lang w:eastAsia="es-MX"/>
        </w:rPr>
        <w:t>l</w:t>
      </w:r>
      <w:bookmarkStart w:id="1" w:name="_Hlk534386341"/>
      <w:r w:rsidRPr="007065DF">
        <w:rPr>
          <w:rFonts w:ascii="Noto Sans" w:eastAsia="Times New Roman" w:hAnsi="Noto Sans" w:cs="Noto Sans"/>
          <w:color w:val="000000"/>
          <w:sz w:val="20"/>
          <w:szCs w:val="20"/>
          <w:lang w:eastAsia="es-MX"/>
        </w:rPr>
        <w:t>a “</w:t>
      </w:r>
      <w:r w:rsidR="0045628C" w:rsidRPr="0045628C">
        <w:rPr>
          <w:rFonts w:ascii="Noto Sans" w:eastAsia="Times New Roman" w:hAnsi="Noto Sans" w:cs="Noto Sans"/>
          <w:color w:val="4472C4" w:themeColor="accent1"/>
          <w:sz w:val="20"/>
          <w:szCs w:val="20"/>
          <w:lang w:eastAsia="es-MX"/>
        </w:rPr>
        <w:t>MANTENIMIENTO Y CONSERVACIÓN DE ÁREAS VERDES, JARDINES Y SISTEMA DE RIEGO EN EDIFICIOS ADMINISTRATIVOS Y DISTRIBUIDORES VIALES, EN EL PUERTO INDUSTRIAL DE ALTAMIRA, TAM. 2025.</w:t>
      </w:r>
      <w:r w:rsidRPr="007065DF">
        <w:rPr>
          <w:rFonts w:ascii="Noto Sans" w:eastAsia="Times New Roman" w:hAnsi="Noto Sans" w:cs="Noto Sans"/>
          <w:color w:val="4472C4" w:themeColor="accent1"/>
          <w:sz w:val="20"/>
          <w:szCs w:val="20"/>
          <w:lang w:eastAsia="es-MX"/>
        </w:rPr>
        <w:t>”</w:t>
      </w:r>
      <w:bookmarkEnd w:id="1"/>
    </w:p>
    <w:p w14:paraId="717CB9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2"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2"/>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780CE33C"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A72411">
              <w:rPr>
                <w:rFonts w:ascii="Noto Sans" w:eastAsia="Times New Roman" w:hAnsi="Noto Sans" w:cs="Noto Sans"/>
                <w:color w:val="4472C4" w:themeColor="accent1"/>
                <w:sz w:val="20"/>
                <w:szCs w:val="20"/>
                <w:lang w:eastAsia="es-MX"/>
              </w:rPr>
              <w:t>5</w:t>
            </w:r>
            <w:r>
              <w:rPr>
                <w:rFonts w:ascii="Noto Sans" w:eastAsia="Times New Roman" w:hAnsi="Noto Sans" w:cs="Noto Sans"/>
                <w:color w:val="4472C4" w:themeColor="accent1"/>
                <w:sz w:val="20"/>
                <w:szCs w:val="20"/>
                <w:lang w:eastAsia="es-MX"/>
              </w:rPr>
              <w:t>/06</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10D1C377"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8A37647" w14:textId="71E45FD0"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26/06</w:t>
            </w:r>
            <w:r w:rsidR="007065DF" w:rsidRPr="004167A3">
              <w:rPr>
                <w:rFonts w:ascii="Noto Sans" w:eastAsia="Times New Roman" w:hAnsi="Noto Sans" w:cs="Noto Sans"/>
                <w:color w:val="4472C4" w:themeColor="accent1"/>
                <w:sz w:val="20"/>
                <w:szCs w:val="20"/>
                <w:lang w:eastAsia="es-MX"/>
              </w:rPr>
              <w:t>/2025</w:t>
            </w:r>
          </w:p>
          <w:p w14:paraId="01FD41C9" w14:textId="4461F333"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10</w:t>
            </w:r>
            <w:r w:rsidR="009C60BA" w:rsidRPr="004167A3">
              <w:rPr>
                <w:rFonts w:ascii="Noto Sans" w:eastAsia="Times New Roman" w:hAnsi="Noto Sans" w:cs="Noto Sans"/>
                <w:color w:val="4472C4" w:themeColor="accent1"/>
                <w:sz w:val="20"/>
                <w:szCs w:val="20"/>
                <w:lang w:eastAsia="es-MX"/>
              </w:rPr>
              <w:t>:00 horas</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8AE8DB4" w14:textId="44F6A1AB" w:rsidR="00FB1F23" w:rsidRPr="00FB1F23" w:rsidRDefault="0045628C" w:rsidP="00FB1F23">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26/06</w:t>
            </w:r>
            <w:r w:rsidR="00FB1F23" w:rsidRPr="00FB1F23">
              <w:rPr>
                <w:rFonts w:ascii="Noto Sans" w:eastAsia="Times New Roman" w:hAnsi="Noto Sans" w:cs="Noto Sans"/>
                <w:color w:val="4472C4" w:themeColor="accent1"/>
                <w:sz w:val="20"/>
                <w:szCs w:val="20"/>
                <w:lang w:eastAsia="es-MX"/>
              </w:rPr>
              <w:t>/2025</w:t>
            </w:r>
          </w:p>
          <w:p w14:paraId="4937FDBC" w14:textId="26048807" w:rsidR="009C60BA" w:rsidRPr="004167A3" w:rsidRDefault="0045628C" w:rsidP="00FB1F23">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13</w:t>
            </w:r>
            <w:r w:rsidR="00FB1F23" w:rsidRPr="00FB1F23">
              <w:rPr>
                <w:rFonts w:ascii="Noto Sans" w:eastAsia="Times New Roman" w:hAnsi="Noto Sans" w:cs="Noto Sans"/>
                <w:color w:val="4472C4" w:themeColor="accent1"/>
                <w:sz w:val="20"/>
                <w:szCs w:val="20"/>
                <w:lang w:eastAsia="es-MX"/>
              </w:rPr>
              <w:t>:00 horas</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7BA7A52E"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03/07</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73642D2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638C768D"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10/07</w:t>
            </w:r>
            <w:r w:rsidR="007065DF" w:rsidRPr="004167A3">
              <w:rPr>
                <w:rFonts w:ascii="Noto Sans" w:eastAsia="Times New Roman" w:hAnsi="Noto Sans" w:cs="Noto Sans"/>
                <w:color w:val="4472C4" w:themeColor="accent1"/>
                <w:sz w:val="20"/>
                <w:szCs w:val="20"/>
                <w:lang w:eastAsia="es-MX"/>
              </w:rPr>
              <w:t>/2025</w:t>
            </w:r>
          </w:p>
          <w:p w14:paraId="77E18283" w14:textId="0B2667B9"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4F4206F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5ED53453" w:rsidR="009C60BA" w:rsidRPr="004167A3" w:rsidRDefault="0045628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14/07</w:t>
            </w:r>
            <w:r w:rsidR="004167A3" w:rsidRPr="004167A3">
              <w:rPr>
                <w:rFonts w:ascii="Noto Sans" w:eastAsia="Times New Roman" w:hAnsi="Noto Sans" w:cs="Noto Sans"/>
                <w:color w:val="4472C4" w:themeColor="accent1"/>
                <w:sz w:val="20"/>
                <w:szCs w:val="20"/>
                <w:lang w:eastAsia="es-MX"/>
              </w:rPr>
              <w:t>/2025</w:t>
            </w:r>
          </w:p>
          <w:p w14:paraId="3A630E76" w14:textId="3B8D5B33"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5D20E134"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lastRenderedPageBreak/>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Administración del Sistema 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Acuerdo 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ASIGNACIÓN PRESUPUESTAL.</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C96DC46" w14:textId="600A5807" w:rsidR="005A29ED"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Cs/>
          <w:sz w:val="20"/>
          <w:szCs w:val="20"/>
          <w:lang w:eastAsia="es-ES"/>
        </w:rPr>
        <w:t xml:space="preserve">Para cubrir las erogaciones que se deriven del contrato que se adjudique con motivo del presente proceso de contratación, se cuenta con los recursos económicos necesarios en el sistema (SIIP), tal como se desprende del </w:t>
      </w:r>
      <w:r w:rsidR="004167A3">
        <w:rPr>
          <w:rFonts w:ascii="Noto Sans" w:eastAsia="Times New Roman" w:hAnsi="Noto Sans" w:cs="Noto Sans"/>
          <w:bCs/>
          <w:sz w:val="20"/>
          <w:szCs w:val="20"/>
          <w:lang w:eastAsia="es-ES"/>
        </w:rPr>
        <w:t xml:space="preserve">Memorándum </w:t>
      </w:r>
      <w:r w:rsidR="004167A3" w:rsidRPr="004167A3">
        <w:rPr>
          <w:rFonts w:ascii="Noto Sans" w:eastAsia="Times New Roman" w:hAnsi="Noto Sans" w:cs="Noto Sans"/>
          <w:bCs/>
          <w:sz w:val="20"/>
          <w:szCs w:val="20"/>
          <w:lang w:eastAsia="es-ES"/>
        </w:rPr>
        <w:t>No</w:t>
      </w:r>
      <w:r w:rsidR="004167A3" w:rsidRPr="00F26B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5A29ED">
        <w:t xml:space="preserve"> </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GAF-0</w:t>
      </w:r>
      <w:r w:rsidR="004D5BD3">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45628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444BF"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del</w:t>
      </w:r>
      <w:r w:rsidR="005A29ED" w:rsidRP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4D5BD3">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 de marzo</w:t>
      </w:r>
      <w:r w:rsidR="005A29ED">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p>
    <w:p w14:paraId="262EAB72" w14:textId="028D33FD"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529A41C7" w14:textId="2EB332B2" w:rsidR="002D78ED" w:rsidRPr="002D78ED" w:rsidRDefault="009C60BA" w:rsidP="008A271C">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2D78ED">
        <w:rPr>
          <w:rFonts w:ascii="Noto Sans" w:eastAsia="Times New Roman" w:hAnsi="Noto Sans" w:cs="Noto Sans"/>
          <w:color w:val="4472C4" w:themeColor="accent1"/>
          <w:sz w:val="20"/>
          <w:szCs w:val="20"/>
          <w:lang w:eastAsia="es-ES"/>
        </w:rPr>
        <w:t xml:space="preserve">Partida: </w:t>
      </w:r>
      <w:r w:rsidR="005A29ED" w:rsidRPr="005A29ED">
        <w:rPr>
          <w:rFonts w:ascii="Noto Sans" w:eastAsia="Times New Roman" w:hAnsi="Noto Sans" w:cs="Noto Sans"/>
          <w:color w:val="4472C4" w:themeColor="accent1"/>
          <w:sz w:val="20"/>
          <w:szCs w:val="20"/>
          <w:lang w:eastAsia="es-ES"/>
        </w:rPr>
        <w:t>3</w:t>
      </w:r>
      <w:r w:rsidR="004D5BD3">
        <w:rPr>
          <w:rFonts w:ascii="Noto Sans" w:eastAsia="Times New Roman" w:hAnsi="Noto Sans" w:cs="Noto Sans"/>
          <w:color w:val="4472C4" w:themeColor="accent1"/>
          <w:sz w:val="20"/>
          <w:szCs w:val="20"/>
          <w:lang w:eastAsia="es-ES"/>
        </w:rPr>
        <w:t>510</w:t>
      </w:r>
      <w:r w:rsidR="0045628C">
        <w:rPr>
          <w:rFonts w:ascii="Noto Sans" w:eastAsia="Times New Roman" w:hAnsi="Noto Sans" w:cs="Noto Sans"/>
          <w:color w:val="4472C4" w:themeColor="accent1"/>
          <w:sz w:val="20"/>
          <w:szCs w:val="20"/>
          <w:lang w:eastAsia="es-ES"/>
        </w:rPr>
        <w:t>1</w:t>
      </w:r>
    </w:p>
    <w:p w14:paraId="44062DFF" w14:textId="44E70EC6" w:rsidR="0098018D" w:rsidRDefault="009C60BA" w:rsidP="008E41E0">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98018D">
        <w:rPr>
          <w:rFonts w:ascii="Noto Sans" w:eastAsia="Times New Roman" w:hAnsi="Noto Sans" w:cs="Noto Sans"/>
          <w:color w:val="4472C4" w:themeColor="accent1"/>
          <w:sz w:val="20"/>
          <w:szCs w:val="20"/>
          <w:lang w:eastAsia="es-ES"/>
        </w:rPr>
        <w:t xml:space="preserve">Rubro: </w:t>
      </w:r>
      <w:r w:rsidR="0045628C" w:rsidRPr="0045628C">
        <w:rPr>
          <w:rFonts w:ascii="Noto Sans" w:eastAsia="Times New Roman" w:hAnsi="Noto Sans" w:cs="Noto Sans"/>
          <w:color w:val="4472C4" w:themeColor="accent1"/>
          <w:sz w:val="20"/>
          <w:szCs w:val="20"/>
          <w:lang w:eastAsia="es-ES"/>
        </w:rPr>
        <w:t>MANTENIMIENTO Y CONSERVACION DE INMUEBLES PARA LA PRESTACIÓN DE SERVICOS ADMINISTRATIVOS</w:t>
      </w:r>
    </w:p>
    <w:p w14:paraId="13695DD1" w14:textId="212761D5" w:rsidR="009C60BA" w:rsidRPr="0098018D" w:rsidRDefault="009C60BA" w:rsidP="008E41E0">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98018D">
        <w:rPr>
          <w:rFonts w:ascii="Noto Sans" w:eastAsia="Times New Roman" w:hAnsi="Noto Sans" w:cs="Noto Sans"/>
          <w:color w:val="4472C4" w:themeColor="accent1"/>
          <w:sz w:val="20"/>
          <w:szCs w:val="20"/>
          <w:lang w:eastAsia="es-ES"/>
        </w:rPr>
        <w:t>Autorización: J2Y/DG/OLI/00</w:t>
      </w:r>
      <w:r w:rsidR="00720C10">
        <w:rPr>
          <w:rFonts w:ascii="Noto Sans" w:eastAsia="Times New Roman" w:hAnsi="Noto Sans" w:cs="Noto Sans"/>
          <w:color w:val="4472C4" w:themeColor="accent1"/>
          <w:sz w:val="20"/>
          <w:szCs w:val="20"/>
          <w:lang w:eastAsia="es-ES"/>
        </w:rPr>
        <w:t>1</w:t>
      </w:r>
      <w:r w:rsidRPr="0098018D">
        <w:rPr>
          <w:rFonts w:ascii="Noto Sans" w:eastAsia="Times New Roman" w:hAnsi="Noto Sans" w:cs="Noto Sans"/>
          <w:color w:val="4472C4" w:themeColor="accent1"/>
          <w:sz w:val="20"/>
          <w:szCs w:val="20"/>
          <w:lang w:eastAsia="es-ES"/>
        </w:rPr>
        <w:t>/202</w:t>
      </w:r>
      <w:r w:rsidR="00720C10">
        <w:rPr>
          <w:rFonts w:ascii="Noto Sans" w:eastAsia="Times New Roman" w:hAnsi="Noto Sans" w:cs="Noto Sans"/>
          <w:color w:val="4472C4" w:themeColor="accent1"/>
          <w:sz w:val="20"/>
          <w:szCs w:val="20"/>
          <w:lang w:eastAsia="es-ES"/>
        </w:rPr>
        <w:t>5</w:t>
      </w:r>
      <w:r w:rsidRPr="0098018D">
        <w:rPr>
          <w:rFonts w:ascii="Noto Sans" w:eastAsia="Times New Roman" w:hAnsi="Noto Sans" w:cs="Noto Sans"/>
          <w:color w:val="4472C4" w:themeColor="accent1"/>
          <w:sz w:val="20"/>
          <w:szCs w:val="20"/>
          <w:lang w:eastAsia="es-ES"/>
        </w:rPr>
        <w:t xml:space="preserve"> de fecha </w:t>
      </w:r>
      <w:r w:rsidR="0098018D" w:rsidRPr="0098018D">
        <w:rPr>
          <w:rFonts w:ascii="Noto Sans" w:eastAsia="Times New Roman" w:hAnsi="Noto Sans" w:cs="Noto Sans"/>
          <w:color w:val="4472C4" w:themeColor="accent1"/>
          <w:sz w:val="20"/>
          <w:szCs w:val="20"/>
          <w:lang w:eastAsia="es-ES"/>
        </w:rPr>
        <w:t>09</w:t>
      </w:r>
      <w:r w:rsidRPr="0098018D">
        <w:rPr>
          <w:rFonts w:ascii="Noto Sans" w:eastAsia="Times New Roman" w:hAnsi="Noto Sans" w:cs="Noto Sans"/>
          <w:color w:val="4472C4" w:themeColor="accent1"/>
          <w:sz w:val="20"/>
          <w:szCs w:val="20"/>
          <w:lang w:eastAsia="es-ES"/>
        </w:rPr>
        <w:t xml:space="preserve"> de </w:t>
      </w:r>
      <w:r w:rsidR="0098018D" w:rsidRPr="0098018D">
        <w:rPr>
          <w:rFonts w:ascii="Noto Sans" w:eastAsia="Times New Roman" w:hAnsi="Noto Sans" w:cs="Noto Sans"/>
          <w:color w:val="4472C4" w:themeColor="accent1"/>
          <w:sz w:val="20"/>
          <w:szCs w:val="20"/>
          <w:lang w:eastAsia="es-ES"/>
        </w:rPr>
        <w:t>enero</w:t>
      </w:r>
      <w:r w:rsidRPr="0098018D">
        <w:rPr>
          <w:rFonts w:ascii="Noto Sans" w:eastAsia="Times New Roman" w:hAnsi="Noto Sans" w:cs="Noto Sans"/>
          <w:color w:val="4472C4" w:themeColor="accent1"/>
          <w:sz w:val="20"/>
          <w:szCs w:val="20"/>
          <w:lang w:eastAsia="es-ES"/>
        </w:rPr>
        <w:t xml:space="preserve"> de 202</w:t>
      </w:r>
      <w:r w:rsidR="0098018D" w:rsidRPr="0098018D">
        <w:rPr>
          <w:rFonts w:ascii="Noto Sans" w:eastAsia="Times New Roman" w:hAnsi="Noto Sans" w:cs="Noto Sans"/>
          <w:color w:val="4472C4" w:themeColor="accent1"/>
          <w:sz w:val="20"/>
          <w:szCs w:val="20"/>
          <w:lang w:eastAsia="es-ES"/>
        </w:rPr>
        <w:t>5</w:t>
      </w:r>
      <w:r w:rsidRPr="0098018D">
        <w:rPr>
          <w:rFonts w:ascii="Noto Sans" w:eastAsia="Times New Roman" w:hAnsi="Noto Sans" w:cs="Noto Sans"/>
          <w:color w:val="4472C4" w:themeColor="accent1"/>
          <w:sz w:val="20"/>
          <w:szCs w:val="20"/>
          <w:lang w:eastAsia="es-ES"/>
        </w:rPr>
        <w:t>.</w:t>
      </w:r>
    </w:p>
    <w:p w14:paraId="4C40CBEE" w14:textId="77777777" w:rsidR="009C60BA" w:rsidRPr="009C60BA" w:rsidRDefault="009C60BA" w:rsidP="009C60BA">
      <w:pPr>
        <w:widowControl w:val="0"/>
        <w:spacing w:after="0" w:line="240" w:lineRule="auto"/>
        <w:ind w:left="1418" w:right="-232"/>
        <w:jc w:val="both"/>
        <w:rPr>
          <w:rFonts w:ascii="Noto Sans" w:eastAsia="Times New Roman" w:hAnsi="Noto Sans" w:cs="Noto Sans"/>
          <w:bCs/>
          <w:sz w:val="20"/>
          <w:szCs w:val="20"/>
          <w:lang w:eastAsia="es-ES"/>
        </w:rPr>
      </w:pPr>
    </w:p>
    <w:p w14:paraId="57DE005A" w14:textId="443F7048" w:rsidR="009C60BA" w:rsidRPr="004D5BD3" w:rsidRDefault="009C60BA" w:rsidP="005D0818">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sz w:val="20"/>
          <w:szCs w:val="20"/>
          <w:lang w:eastAsia="es-ES"/>
        </w:rPr>
      </w:pPr>
      <w:bookmarkStart w:id="3" w:name="_Hlk35522486"/>
      <w:r w:rsidRPr="004D5BD3">
        <w:rPr>
          <w:rFonts w:ascii="Noto Sans" w:eastAsia="Times New Roman" w:hAnsi="Noto Sans" w:cs="Noto Sans"/>
          <w:b/>
          <w:sz w:val="20"/>
          <w:szCs w:val="20"/>
          <w:lang w:eastAsia="es-ES"/>
        </w:rPr>
        <w:t>ANTICIPO.</w:t>
      </w:r>
      <w:r w:rsidR="006444BF" w:rsidRPr="004D5BD3">
        <w:rPr>
          <w:rFonts w:ascii="Noto Sans" w:eastAsia="Times New Roman" w:hAnsi="Noto Sans" w:cs="Noto Sans"/>
          <w:b/>
          <w:sz w:val="20"/>
          <w:szCs w:val="20"/>
          <w:lang w:eastAsia="es-ES"/>
        </w:rPr>
        <w:t xml:space="preserve">  </w:t>
      </w:r>
    </w:p>
    <w:p w14:paraId="7AC064EB" w14:textId="0A822CDD" w:rsidR="009C60BA" w:rsidRPr="009C60BA" w:rsidRDefault="009C60BA" w:rsidP="009C60BA">
      <w:pPr>
        <w:widowControl w:val="0"/>
        <w:spacing w:after="0" w:line="240" w:lineRule="auto"/>
        <w:ind w:left="851" w:right="-232"/>
        <w:jc w:val="both"/>
        <w:rPr>
          <w:rFonts w:ascii="Noto Sans" w:eastAsia="Times New Roman" w:hAnsi="Noto Sans" w:cs="Noto Sans"/>
          <w:b/>
          <w:bCs/>
          <w:sz w:val="20"/>
          <w:szCs w:val="20"/>
          <w:lang w:eastAsia="es-ES"/>
        </w:rPr>
      </w:pPr>
      <w:bookmarkStart w:id="4" w:name="_Hlk534386486"/>
      <w:bookmarkStart w:id="5" w:name="_Hlk62723017"/>
      <w:bookmarkEnd w:id="3"/>
      <w:r w:rsidRPr="009C60BA">
        <w:rPr>
          <w:rFonts w:ascii="Noto Sans" w:eastAsia="Times New Roman" w:hAnsi="Noto Sans" w:cs="Noto Sans"/>
          <w:sz w:val="20"/>
          <w:szCs w:val="20"/>
          <w:lang w:eastAsia="es-ES"/>
        </w:rPr>
        <w:t xml:space="preserve">Para la ejecución de los trabajos objeto del presente proceso de contratación, la CONVOCANTE, con fundamento en los artículos 31 fracción IV, 50 de la LEY y 138 de su REGLAMENTO, otorgará al LICITANTE GANADOR, con antelación a la fecha de inicio de los trabajos, previa entrega de la fianza y factura correspondiente, un anticipo por el </w:t>
      </w:r>
      <w:r w:rsidR="004D5BD3">
        <w:rPr>
          <w:rFonts w:ascii="Noto Sans" w:eastAsia="Times New Roman" w:hAnsi="Noto Sans" w:cs="Noto Sans"/>
          <w:color w:val="4472C4" w:themeColor="accent1"/>
          <w:sz w:val="20"/>
          <w:szCs w:val="20"/>
          <w:lang w:eastAsia="es-ES"/>
        </w:rPr>
        <w:t>30</w:t>
      </w:r>
      <w:r w:rsidRPr="0098018D">
        <w:rPr>
          <w:rFonts w:ascii="Noto Sans" w:eastAsia="Times New Roman" w:hAnsi="Noto Sans" w:cs="Noto Sans"/>
          <w:color w:val="4472C4" w:themeColor="accent1"/>
          <w:sz w:val="20"/>
          <w:szCs w:val="20"/>
          <w:lang w:eastAsia="es-ES"/>
        </w:rPr>
        <w:t>% (</w:t>
      </w:r>
      <w:r w:rsidR="004D5BD3">
        <w:rPr>
          <w:rFonts w:ascii="Noto Sans" w:eastAsia="Times New Roman" w:hAnsi="Noto Sans" w:cs="Noto Sans"/>
          <w:color w:val="4472C4" w:themeColor="accent1"/>
          <w:sz w:val="20"/>
          <w:szCs w:val="20"/>
          <w:lang w:eastAsia="es-ES"/>
        </w:rPr>
        <w:t xml:space="preserve">treinta </w:t>
      </w:r>
      <w:r w:rsidRPr="0098018D">
        <w:rPr>
          <w:rFonts w:ascii="Noto Sans" w:eastAsia="Times New Roman" w:hAnsi="Noto Sans" w:cs="Noto Sans"/>
          <w:color w:val="4472C4" w:themeColor="accent1"/>
          <w:sz w:val="20"/>
          <w:szCs w:val="20"/>
          <w:lang w:eastAsia="es-ES"/>
        </w:rPr>
        <w:t>por ciento)</w:t>
      </w:r>
      <w:r w:rsidRPr="0098018D">
        <w:rPr>
          <w:rFonts w:ascii="Noto Sans" w:eastAsia="Times New Roman" w:hAnsi="Noto Sans" w:cs="Noto Sans"/>
          <w:b/>
          <w:bCs/>
          <w:sz w:val="20"/>
          <w:szCs w:val="20"/>
          <w:lang w:eastAsia="es-ES"/>
        </w:rPr>
        <w:t xml:space="preserve"> </w:t>
      </w:r>
      <w:r w:rsidRPr="0098018D">
        <w:rPr>
          <w:rFonts w:ascii="Noto Sans" w:eastAsia="Times New Roman" w:hAnsi="Noto Sans" w:cs="Noto Sans"/>
          <w:sz w:val="20"/>
          <w:szCs w:val="20"/>
          <w:lang w:eastAsia="es-ES"/>
        </w:rPr>
        <w:t>del monto propuesto por el LICITANTE, más el IVA, para que lleve</w:t>
      </w:r>
      <w:r w:rsidRPr="009C60BA">
        <w:rPr>
          <w:rFonts w:ascii="Noto Sans" w:eastAsia="Times New Roman" w:hAnsi="Noto Sans" w:cs="Noto Sans"/>
          <w:sz w:val="20"/>
          <w:szCs w:val="20"/>
          <w:lang w:eastAsia="es-ES"/>
        </w:rPr>
        <w:t xml:space="preserve"> a cabo las actividades relacionadas con la instalación de oficinas, almacenes, bodegas, traslado de maquinaria y/o equipo, la compra y producción de materiales, la adquisición del equipo que se instale permanentemente y demás gestiones o insumos necesarios para el correcto inicio de los trabajos. </w:t>
      </w:r>
      <w:bookmarkStart w:id="6" w:name="_Hlk62722961"/>
      <w:r w:rsidRPr="009C60BA">
        <w:rPr>
          <w:rFonts w:ascii="Noto Sans" w:eastAsia="Times New Roman" w:hAnsi="Noto Sans" w:cs="Noto Sans"/>
          <w:sz w:val="20"/>
          <w:szCs w:val="20"/>
          <w:lang w:eastAsia="es-ES"/>
        </w:rPr>
        <w:t xml:space="preserve">Para efectos de la determinación del anticipo, se considerará como </w:t>
      </w:r>
      <w:r w:rsidRPr="009C60BA">
        <w:rPr>
          <w:rFonts w:ascii="Noto Sans" w:eastAsia="Times New Roman" w:hAnsi="Noto Sans" w:cs="Noto Sans"/>
          <w:b/>
          <w:bCs/>
          <w:sz w:val="20"/>
          <w:szCs w:val="20"/>
          <w:lang w:eastAsia="es-ES"/>
        </w:rPr>
        <w:t>“monto propuesto por el LICITANTE”</w:t>
      </w:r>
      <w:r w:rsidRPr="009C60BA">
        <w:rPr>
          <w:rFonts w:ascii="Noto Sans" w:eastAsia="Times New Roman" w:hAnsi="Noto Sans" w:cs="Noto Sans"/>
          <w:sz w:val="20"/>
          <w:szCs w:val="20"/>
          <w:lang w:eastAsia="es-ES"/>
        </w:rPr>
        <w:t xml:space="preserve">, el importe que el LICITANTE GANADOR consigne como importe total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w:t>
      </w:r>
      <w:r w:rsidR="0098018D" w:rsidRPr="009C60BA">
        <w:rPr>
          <w:rFonts w:ascii="Noto Sans" w:eastAsia="Times New Roman" w:hAnsi="Noto Sans" w:cs="Noto Sans"/>
          <w:b/>
          <w:bCs/>
          <w:sz w:val="20"/>
          <w:szCs w:val="20"/>
          <w:lang w:eastAsia="es-ES"/>
        </w:rPr>
        <w:t>15 de</w:t>
      </w:r>
      <w:r w:rsidRPr="009C60BA">
        <w:rPr>
          <w:rFonts w:ascii="Noto Sans" w:eastAsia="Times New Roman" w:hAnsi="Noto Sans" w:cs="Noto Sans"/>
          <w:sz w:val="20"/>
          <w:szCs w:val="20"/>
          <w:lang w:eastAsia="es-ES"/>
        </w:rPr>
        <w:t xml:space="preserve"> su proposición.</w:t>
      </w:r>
      <w:bookmarkEnd w:id="6"/>
    </w:p>
    <w:p w14:paraId="41EC7E9C"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7" w:name="_Hlk62722997"/>
    </w:p>
    <w:p w14:paraId="28C20E99"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7"/>
      <w:r w:rsidRPr="009C60BA">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37B6DAF3"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7CFA6E2C" w14:textId="15FFD3F9"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8" w:name="_Hlk102649456"/>
      <w:bookmarkEnd w:id="4"/>
      <w:bookmarkEnd w:id="5"/>
      <w:r w:rsidRPr="009C60BA">
        <w:rPr>
          <w:rFonts w:ascii="Noto Sans" w:eastAsia="Times New Roman" w:hAnsi="Noto Sans" w:cs="Noto Sans"/>
          <w:sz w:val="20"/>
          <w:szCs w:val="20"/>
          <w:lang w:eastAsia="es-ES"/>
        </w:rPr>
        <w:t xml:space="preserve">De conformidad con la fracción III del artículo 50 de la LEY, los LICITANTES están obligados a tomar en cuenta el anticipo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9C60BA">
        <w:rPr>
          <w:rFonts w:ascii="Noto Sans" w:eastAsia="Times New Roman" w:hAnsi="Noto Sans" w:cs="Noto Sans"/>
          <w:b/>
          <w:bCs/>
          <w:sz w:val="20"/>
          <w:szCs w:val="20"/>
          <w:lang w:eastAsia="es-ES"/>
        </w:rPr>
        <w:t>año 202</w:t>
      </w:r>
      <w:r w:rsidR="00720C10">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Por ende,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9C60BA">
        <w:rPr>
          <w:rFonts w:ascii="Noto Sans" w:eastAsia="Times New Roman" w:hAnsi="Noto Sans" w:cs="Noto Sans"/>
          <w:b/>
          <w:bCs/>
          <w:sz w:val="20"/>
          <w:szCs w:val="20"/>
          <w:lang w:eastAsia="es-ES"/>
        </w:rPr>
        <w:t>Cláusula Cuarta “Forma y lugar de pago”</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 adjunta en el</w:t>
      </w:r>
      <w:r w:rsidRPr="009C60BA">
        <w:rPr>
          <w:rFonts w:ascii="Noto Sans" w:eastAsia="Times New Roman" w:hAnsi="Noto Sans" w:cs="Noto Sans"/>
          <w:b/>
          <w:bCs/>
          <w:sz w:val="20"/>
          <w:szCs w:val="20"/>
          <w:lang w:eastAsia="es-ES"/>
        </w:rPr>
        <w:t xml:space="preserve"> DOCUMENTO 07</w:t>
      </w:r>
      <w:r w:rsidRPr="009C60BA">
        <w:rPr>
          <w:rFonts w:ascii="Noto Sans" w:eastAsia="Times New Roman" w:hAnsi="Noto Sans" w:cs="Noto Sans"/>
          <w:sz w:val="20"/>
          <w:szCs w:val="20"/>
          <w:lang w:eastAsia="es-ES"/>
        </w:rPr>
        <w:t xml:space="preserve"> de la CONVOCATORIA, en el entendido de que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E617C48"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6CE99804"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Cabe hacer mención que en caso de que algún LICITANTE decida no cobrar el anticipo establecido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C60BA">
        <w:rPr>
          <w:rFonts w:ascii="Noto Sans" w:eastAsia="Times New Roman" w:hAnsi="Noto Sans" w:cs="Noto Sans"/>
          <w:b/>
          <w:sz w:val="20"/>
          <w:szCs w:val="20"/>
          <w:lang w:eastAsia="es-ES"/>
        </w:rPr>
        <w:t>DOCUMENTO 13.2</w:t>
      </w:r>
      <w:r w:rsidRPr="009C60BA">
        <w:rPr>
          <w:rFonts w:ascii="Noto Sans" w:eastAsia="Times New Roman" w:hAnsi="Noto Sans" w:cs="Noto Sans"/>
          <w:bCs/>
          <w:sz w:val="20"/>
          <w:szCs w:val="20"/>
          <w:lang w:eastAsia="es-ES"/>
        </w:rPr>
        <w:t>.</w:t>
      </w:r>
    </w:p>
    <w:bookmarkEnd w:id="8"/>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VISITA AL SITIO DE EJECUCIÓN DE LOS TRABAJOS.</w:t>
      </w:r>
    </w:p>
    <w:p w14:paraId="6C0B626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0BCC3496" w14:textId="477BA960"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señalado en la fracción IX del artículo 31 de la LEY, la Visita al sitio de ejecución de los trabajos se llevará a cabo el día </w:t>
      </w:r>
      <w:r w:rsidR="0045628C">
        <w:rPr>
          <w:rFonts w:ascii="Noto Sans" w:eastAsia="Times New Roman" w:hAnsi="Noto Sans" w:cs="Noto Sans"/>
          <w:bCs/>
          <w:color w:val="4472C4" w:themeColor="accent1"/>
          <w:sz w:val="20"/>
          <w:szCs w:val="20"/>
          <w:lang w:eastAsia="es-ES"/>
        </w:rPr>
        <w:t>26 de junio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0045628C">
        <w:rPr>
          <w:rFonts w:ascii="Noto Sans" w:eastAsia="Times New Roman" w:hAnsi="Noto Sans" w:cs="Noto Sans"/>
          <w:bCs/>
          <w:color w:val="4472C4" w:themeColor="accent1"/>
          <w:sz w:val="20"/>
          <w:szCs w:val="20"/>
          <w:lang w:eastAsia="es-ES"/>
        </w:rPr>
        <w:t>10</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sz w:val="20"/>
          <w:szCs w:val="20"/>
          <w:lang w:eastAsia="es-ES"/>
        </w:rPr>
        <w:t xml:space="preserve">siendo el punto de reunión las oficinas de la ARC, ubicadas en calle Río Tamesí km. 0 800, lado sur, Colonia Puerto Industrial, Altamira, Tamaulipas, C.P. 89603. La Visita al sitio de ejecución de los trabajos se llevará a cabo en los términos establecidos en el artículo 38 </w:t>
      </w:r>
      <w:r w:rsidRPr="009C60BA">
        <w:rPr>
          <w:rFonts w:ascii="Noto Sans" w:eastAsia="Times New Roman" w:hAnsi="Noto Sans" w:cs="Noto Sans"/>
          <w:sz w:val="20"/>
          <w:szCs w:val="20"/>
          <w:lang w:eastAsia="es-ES"/>
        </w:rPr>
        <w:lastRenderedPageBreak/>
        <w:t>del REGLAMENTO, el numeral 4.2.1.2. del MANUAL y el inciso g) del numeral V.1.4. de las POBALINES.</w:t>
      </w:r>
    </w:p>
    <w:p w14:paraId="340A2680"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0473C556"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visita en cuestión será optativa para los LICITANTES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686616A2"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u w:val="single"/>
          <w:lang w:eastAsia="es-ES"/>
        </w:rPr>
      </w:pPr>
    </w:p>
    <w:p w14:paraId="2F7F2D0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Es importante que las personas interesadas en asistir a la Visita al sitio de ejecución de los trabajos presenten de manera obligatoria su identificación oficial vigente con fotografía y porten chaleco reflejante, casco, zapato industrial y demás equipo básico de protección personal. </w:t>
      </w:r>
      <w:bookmarkStart w:id="9" w:name="_Hlk106019521"/>
      <w:r w:rsidRPr="009C60BA">
        <w:rPr>
          <w:rFonts w:ascii="Noto Sans" w:eastAsia="Times New Roman" w:hAnsi="Noto Sans" w:cs="Noto Sans"/>
          <w:sz w:val="20"/>
          <w:szCs w:val="20"/>
          <w:lang w:eastAsia="es-ES"/>
        </w:rPr>
        <w:t>De igual manera, también es condición obligatoria para todas las personas interesadas en asistir a la Visita al sitio de ejecución de los trabajos, enviar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CEE45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0" w:name="_Hlk62723048"/>
      <w:bookmarkEnd w:id="9"/>
    </w:p>
    <w:p w14:paraId="1BE453F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dudas a la CONVOCATORIA que deriven esta visita serán resueltas en la Junta de Aclaraciones correspondiente.</w:t>
      </w:r>
    </w:p>
    <w:p w14:paraId="2175F3C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51643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preciso que los LICITANTES tomen en consideración que la transportación, hospedaje y gastos que sean erogados con motivo de la visita al sitio serán por su cuenta.</w:t>
      </w:r>
    </w:p>
    <w:p w14:paraId="022F4601"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bookmarkEnd w:id="10"/>
    <w:p w14:paraId="6A9D3508" w14:textId="697A928B"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ARC preparará un </w:t>
      </w:r>
      <w:r w:rsidRPr="009C60BA">
        <w:rPr>
          <w:rFonts w:ascii="Noto Sans" w:eastAsia="Times New Roman" w:hAnsi="Noto Sans" w:cs="Noto Sans"/>
          <w:sz w:val="20"/>
          <w:szCs w:val="20"/>
          <w:lang w:eastAsia="es-ES"/>
        </w:rPr>
        <w:t>acta</w:t>
      </w:r>
      <w:r w:rsidRPr="009C60BA">
        <w:rPr>
          <w:rFonts w:ascii="Noto Sans" w:eastAsia="Times New Roman" w:hAnsi="Noto Sans" w:cs="Noto Sans"/>
          <w:sz w:val="20"/>
          <w:szCs w:val="20"/>
          <w:lang w:val="x-none" w:eastAsia="es-ES"/>
        </w:rPr>
        <w:t xml:space="preserve"> donde conste la visita al sitio, entregando copia de </w:t>
      </w:r>
      <w:r w:rsidRPr="009C60BA">
        <w:rPr>
          <w:rFonts w:ascii="Noto Sans" w:eastAsia="Times New Roman" w:hAnsi="Noto Sans" w:cs="Noto Sans"/>
          <w:sz w:val="20"/>
          <w:szCs w:val="20"/>
          <w:lang w:eastAsia="es-ES"/>
        </w:rPr>
        <w:t>esta</w:t>
      </w:r>
      <w:r w:rsidRPr="009C60BA">
        <w:rPr>
          <w:rFonts w:ascii="Noto Sans" w:eastAsia="Times New Roman" w:hAnsi="Noto Sans" w:cs="Noto Sans"/>
          <w:sz w:val="20"/>
          <w:szCs w:val="20"/>
          <w:lang w:val="x-none" w:eastAsia="es-ES"/>
        </w:rPr>
        <w:t xml:space="preserve"> a los LICITANTES asistentes y poniéndolo a disposición de los ausentes, tanto en las oficinas de la CONVOCANTE</w:t>
      </w:r>
      <w:r w:rsidRPr="009C60BA">
        <w:rPr>
          <w:rFonts w:ascii="Noto Sans" w:eastAsia="Times New Roman" w:hAnsi="Noto Sans" w:cs="Noto Sans"/>
          <w:sz w:val="20"/>
          <w:szCs w:val="20"/>
          <w:lang w:eastAsia="es-ES"/>
        </w:rPr>
        <w:t xml:space="preserve"> como </w:t>
      </w:r>
      <w:r w:rsidRPr="009C60BA">
        <w:rPr>
          <w:rFonts w:ascii="Noto Sans" w:eastAsia="Times New Roman" w:hAnsi="Noto Sans" w:cs="Noto Sans"/>
          <w:sz w:val="20"/>
          <w:szCs w:val="20"/>
          <w:lang w:val="x-none" w:eastAsia="es-ES"/>
        </w:rPr>
        <w:t xml:space="preserve">en </w:t>
      </w:r>
      <w:r w:rsidR="00720C10" w:rsidRPr="00720C10">
        <w:rPr>
          <w:rFonts w:ascii="Noto Sans" w:eastAsia="Times New Roman" w:hAnsi="Noto Sans" w:cs="Noto Sans"/>
          <w:sz w:val="20"/>
          <w:szCs w:val="20"/>
          <w:lang w:val="x-none" w:eastAsia="es-ES"/>
        </w:rPr>
        <w:t>ComprasMX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s responsabilidad de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sz w:val="20"/>
          <w:szCs w:val="20"/>
          <w:lang w:val="x-none" w:eastAsia="es-ES"/>
        </w:rPr>
        <w:t xml:space="preserve"> conocer su contenido, ya que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documentación </w:t>
      </w:r>
      <w:r w:rsidRPr="009C60BA">
        <w:rPr>
          <w:rFonts w:ascii="Noto Sans" w:eastAsia="Times New Roman" w:hAnsi="Noto Sans" w:cs="Noto Sans"/>
          <w:sz w:val="20"/>
          <w:szCs w:val="20"/>
          <w:lang w:eastAsia="es-ES"/>
        </w:rPr>
        <w:t xml:space="preserve">derivada de este evento </w:t>
      </w:r>
      <w:r w:rsidRPr="009C60BA">
        <w:rPr>
          <w:rFonts w:ascii="Noto Sans" w:eastAsia="Times New Roman" w:hAnsi="Noto Sans" w:cs="Noto Sans"/>
          <w:sz w:val="20"/>
          <w:szCs w:val="20"/>
          <w:lang w:val="x-none" w:eastAsia="es-ES"/>
        </w:rPr>
        <w:t>formará parte integral de la CONVOCATORIA</w:t>
      </w:r>
      <w:r w:rsidRPr="009C60BA">
        <w:rPr>
          <w:rFonts w:ascii="Noto Sans" w:eastAsia="Times New Roman" w:hAnsi="Noto Sans" w:cs="Noto Sans"/>
          <w:sz w:val="20"/>
          <w:szCs w:val="20"/>
          <w:lang w:eastAsia="es-ES"/>
        </w:rPr>
        <w:t xml:space="preserve"> y de su proposición.</w:t>
      </w: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JUNTA DE ACLARACIONES.</w:t>
      </w:r>
    </w:p>
    <w:p w14:paraId="5D347033"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FC1490B" w14:textId="609C9C85"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1" w:name="_Hlk534386608"/>
      <w:r w:rsidRPr="009C60BA">
        <w:rPr>
          <w:rFonts w:ascii="Noto Sans" w:eastAsia="Times New Roman" w:hAnsi="Noto Sans" w:cs="Noto Sans"/>
          <w:sz w:val="20"/>
          <w:szCs w:val="20"/>
          <w:lang w:eastAsia="es-ES"/>
        </w:rPr>
        <w:t xml:space="preserve">De acuerdo con lo señalado en la fracción X del artículo 31 de la LEY, la primera Junta de Aclaraciones tendrá lugar el día </w:t>
      </w:r>
      <w:r w:rsidR="0045628C">
        <w:rPr>
          <w:rFonts w:ascii="Noto Sans" w:eastAsia="Times New Roman" w:hAnsi="Noto Sans" w:cs="Noto Sans"/>
          <w:bCs/>
          <w:color w:val="4472C4" w:themeColor="accent1"/>
          <w:sz w:val="20"/>
          <w:szCs w:val="20"/>
          <w:lang w:eastAsia="es-ES"/>
        </w:rPr>
        <w:t>26 de junio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bCs/>
          <w:color w:val="4472C4" w:themeColor="accent1"/>
          <w:sz w:val="20"/>
          <w:szCs w:val="20"/>
          <w:lang w:eastAsia="es-ES"/>
        </w:rPr>
        <w:t>, a las 1</w:t>
      </w:r>
      <w:r w:rsidR="0045628C">
        <w:rPr>
          <w:rFonts w:ascii="Noto Sans" w:eastAsia="Times New Roman" w:hAnsi="Noto Sans" w:cs="Noto Sans"/>
          <w:bCs/>
          <w:color w:val="4472C4" w:themeColor="accent1"/>
          <w:sz w:val="20"/>
          <w:szCs w:val="20"/>
          <w:lang w:eastAsia="es-ES"/>
        </w:rPr>
        <w:t>3</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sz w:val="20"/>
          <w:szCs w:val="20"/>
          <w:lang w:eastAsia="es-ES"/>
        </w:rPr>
        <w:t>, en</w:t>
      </w:r>
      <w:r w:rsidRPr="009C60BA">
        <w:rPr>
          <w:rFonts w:ascii="Noto Sans" w:eastAsia="Times New Roman" w:hAnsi="Noto Sans" w:cs="Noto Sans"/>
          <w:sz w:val="20"/>
          <w:szCs w:val="20"/>
          <w:lang w:eastAsia="es-ES"/>
        </w:rPr>
        <w:t xml:space="preserve"> las oficinas de la ARC, sita en calle Río Tamesí km. 0 800, lado sur, Colonia Puerto Industrial, Altamira, Tamaulipas, C.P. 8960. La asistencia a este evento es optativa para los LICITANTES y se realizará en los términos establecidos en los artículos 34, 35 y 39 Bis de la LEY, artículos 39 y 40 del REGLAMENTO, el numeral 4.2.1.2. del MANUAL y el inciso h) del numeral V.1.4. de las POBALINES.</w:t>
      </w:r>
    </w:p>
    <w:p w14:paraId="751BEFC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BCA9BC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2" w:name="_Hlk106019538"/>
      <w:r w:rsidRPr="009C60BA">
        <w:rPr>
          <w:rFonts w:ascii="Noto Sans" w:eastAsia="Times New Roman" w:hAnsi="Noto Sans" w:cs="Noto Sans"/>
          <w:sz w:val="20"/>
          <w:szCs w:val="20"/>
          <w:lang w:eastAsia="es-ES"/>
        </w:rPr>
        <w:t>De igual manera, es requisito obligatorio para todas las personas interesadas en asistir a la Junta de Aclaraciones, enviar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 xml:space="preserve">de la CONVOCATORIA usando </w:t>
      </w:r>
      <w:r w:rsidRPr="009C60BA">
        <w:rPr>
          <w:rFonts w:ascii="Noto Sans" w:eastAsia="Times New Roman" w:hAnsi="Noto Sans" w:cs="Noto Sans"/>
          <w:sz w:val="20"/>
          <w:szCs w:val="20"/>
          <w:lang w:eastAsia="es-ES"/>
        </w:rPr>
        <w:lastRenderedPageBreak/>
        <w:t>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6C61BB2"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bookmarkStart w:id="13" w:name="_Hlk62723221"/>
      <w:bookmarkEnd w:id="11"/>
      <w:bookmarkEnd w:id="12"/>
    </w:p>
    <w:p w14:paraId="69215AA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37972DF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4"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4"/>
    <w:p w14:paraId="6A29FC80" w14:textId="184D62A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642FCDE2"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no serán contestadas por la CONVOCANTE por resultar </w:t>
      </w:r>
      <w:r w:rsidRPr="009C60BA">
        <w:rPr>
          <w:rFonts w:ascii="Noto Sans" w:eastAsia="Times New Roman" w:hAnsi="Noto Sans" w:cs="Noto Sans"/>
          <w:sz w:val="20"/>
          <w:szCs w:val="20"/>
          <w:lang w:eastAsia="es-ES"/>
        </w:rPr>
        <w:lastRenderedPageBreak/>
        <w:t>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4F9FA402"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40D17CC2"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56208D3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términos de lo señalado en el artículo 35 de la LEY, la CONVOCANTE podrá realizar más de una Junta de Aclaraciones, debiendo, al término de cada una de ellas, señalar la fecha y hora de la celebración de las posteriores, considerando que entre la fecha 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13"/>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r w:rsidRPr="009C60BA">
        <w:rPr>
          <w:rFonts w:ascii="Noto Sans" w:eastAsia="Times New Roman" w:hAnsi="Noto Sans" w:cs="Noto Sans"/>
          <w:b/>
          <w:bCs/>
          <w:sz w:val="20"/>
          <w:szCs w:val="20"/>
          <w:lang w:eastAsia="es-ES"/>
        </w:rPr>
        <w:t xml:space="preserve">subnumeral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subnumeral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r w:rsidRPr="009C60BA">
        <w:rPr>
          <w:rFonts w:ascii="Noto Sans" w:eastAsia="Times New Roman" w:hAnsi="Noto Sans" w:cs="Noto Sans"/>
          <w:b/>
          <w:bCs/>
          <w:sz w:val="20"/>
          <w:szCs w:val="20"/>
          <w:lang w:eastAsia="es-ES"/>
        </w:rPr>
        <w:t>subnumeral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69D2D1A1"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5"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45628C">
        <w:rPr>
          <w:rFonts w:ascii="Noto Sans" w:eastAsia="Times New Roman" w:hAnsi="Noto Sans" w:cs="Noto Sans"/>
          <w:bCs/>
          <w:color w:val="4472C4" w:themeColor="accent1"/>
          <w:sz w:val="20"/>
          <w:szCs w:val="20"/>
          <w:lang w:eastAsia="es-ES"/>
        </w:rPr>
        <w:t>03 de julio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10:00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tendrán que presentar sus proposiciones a través del </w:t>
      </w:r>
      <w:r w:rsidR="00720C10" w:rsidRPr="00720C10">
        <w:rPr>
          <w:rFonts w:ascii="Noto Sans" w:eastAsia="Times New Roman" w:hAnsi="Noto Sans" w:cs="Noto Sans"/>
          <w:bCs/>
          <w:sz w:val="20"/>
          <w:szCs w:val="20"/>
          <w:lang w:eastAsia="es-ES"/>
        </w:rPr>
        <w:t>ComprasMX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D29096C"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w:t>
      </w:r>
      <w:bookmarkEnd w:id="15"/>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presentación y apertura de proposiciones será presidida por el Gerente de Ingeniería o el Subgerente Técnico de Proyectos o el Titular del Departamento de Concursos u otro servidor público de la ASIPONA ALTAMIRA, con las facultades otorgadas por el C. Director General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48E04499"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w:t>
      </w:r>
      <w:r w:rsidRPr="009C60BA">
        <w:rPr>
          <w:rFonts w:ascii="Noto Sans" w:eastAsia="Times New Roman" w:hAnsi="Noto Sans" w:cs="Noto Sans"/>
          <w:sz w:val="20"/>
          <w:szCs w:val="20"/>
          <w:lang w:eastAsia="es-ES"/>
        </w:rPr>
        <w:lastRenderedPageBreak/>
        <w:t xml:space="preserve">suscribiéndose un Acta Administrativa que será publicada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i durante este acto, no es posible bajar o abrir los archivos recibidos, debido a que estos puedan estar contaminados con virus informáticos o no puedan abrirse por cualquier causa motivada por problemas técnicos imputables a los programas o 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457DBFB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Además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5B59D80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El acta de presentación y apertura de proposiciones será suscrita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4F94BDFE"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fecha de Fallo podrá diferirse o anticiparse durante el periodo de evaluación de las proposiciones, sin que el plazo para ello exceda de los 30 (treinta) días naturales, contados a partir de la fecha originalmente establecida para este, de acuerdo a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5A8FC689"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6FCB3FD6"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45628C">
        <w:rPr>
          <w:rFonts w:ascii="Noto Sans" w:eastAsia="Times New Roman" w:hAnsi="Noto Sans" w:cs="Noto Sans"/>
          <w:bCs/>
          <w:color w:val="4472C4" w:themeColor="accent1"/>
          <w:sz w:val="20"/>
          <w:szCs w:val="20"/>
          <w:lang w:eastAsia="es-ES"/>
        </w:rPr>
        <w:t>10 de julio</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4D5BD3">
        <w:rPr>
          <w:rFonts w:ascii="Noto Sans" w:eastAsia="Times New Roman" w:hAnsi="Noto Sans" w:cs="Noto Sans"/>
          <w:bCs/>
          <w:color w:val="4472C4" w:themeColor="accent1"/>
          <w:sz w:val="20"/>
          <w:szCs w:val="20"/>
          <w:lang w:eastAsia="es-ES"/>
        </w:rPr>
        <w:t>6:0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6" w:name="_Hlk534386644"/>
    </w:p>
    <w:bookmarkEnd w:id="16"/>
    <w:p w14:paraId="2B8E7A54" w14:textId="76B70C6C"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1BD3B6E3" w:rsidR="009C60BA" w:rsidRP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w:t>
      </w:r>
      <w:r w:rsidRPr="009C60BA">
        <w:rPr>
          <w:rFonts w:ascii="Noto Sans" w:eastAsia="Times New Roman" w:hAnsi="Noto Sans" w:cs="Noto Sans"/>
          <w:bCs/>
          <w:iCs/>
          <w:sz w:val="20"/>
          <w:szCs w:val="20"/>
          <w:lang w:eastAsia="es-ES"/>
        </w:rPr>
        <w:lastRenderedPageBreak/>
        <w:t xml:space="preserve">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Inn 01020, en la Ciudad de México, Teléfono de Atención Ciudadana: 01-55-2000-3000 o por medios electrónicos a través del </w:t>
      </w:r>
      <w:r w:rsidR="00720C10" w:rsidRPr="00720C10">
        <w:rPr>
          <w:rFonts w:ascii="Noto Sans" w:eastAsia="Times New Roman" w:hAnsi="Noto Sans" w:cs="Noto Sans"/>
          <w:sz w:val="20"/>
          <w:szCs w:val="20"/>
          <w:lang w:eastAsia="es-MX"/>
        </w:rPr>
        <w:t>ComprasMX</w:t>
      </w:r>
      <w:r w:rsidRPr="009C60BA">
        <w:rPr>
          <w:rFonts w:ascii="Noto Sans" w:eastAsia="Times New Roman" w:hAnsi="Noto Sans" w:cs="Noto Sans"/>
          <w:sz w:val="20"/>
          <w:szCs w:val="20"/>
          <w:lang w:eastAsia="es-MX"/>
        </w:rPr>
        <w:t>.</w:t>
      </w:r>
    </w:p>
    <w:p w14:paraId="207A3DC4" w14:textId="46FDA13E" w:rsidR="009C60BA" w:rsidRPr="009C60BA" w:rsidRDefault="00720C10" w:rsidP="009C60BA">
      <w:pPr>
        <w:spacing w:after="0" w:line="240" w:lineRule="auto"/>
        <w:ind w:right="-232"/>
        <w:jc w:val="both"/>
        <w:rPr>
          <w:rFonts w:ascii="Noto Sans" w:eastAsia="Times New Roman" w:hAnsi="Noto Sans" w:cs="Noto Sans"/>
          <w:sz w:val="20"/>
          <w:szCs w:val="20"/>
          <w:lang w:eastAsia="es-MX"/>
        </w:rPr>
      </w:pPr>
      <w:r w:rsidRPr="00720C10">
        <w:rPr>
          <w:rFonts w:ascii="Noto Sans" w:eastAsia="Times New Roman" w:hAnsi="Noto Sans" w:cs="Noto Sans"/>
          <w:sz w:val="20"/>
          <w:szCs w:val="20"/>
          <w:lang w:eastAsia="es-MX"/>
        </w:rPr>
        <w:t>ComprasMX</w:t>
      </w: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7F2EF24B"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45628C">
        <w:rPr>
          <w:rFonts w:ascii="Noto Sans" w:eastAsia="Times New Roman" w:hAnsi="Noto Sans" w:cs="Noto Sans"/>
          <w:bCs/>
          <w:color w:val="4472C4" w:themeColor="accent1"/>
          <w:sz w:val="20"/>
          <w:szCs w:val="20"/>
          <w:lang w:eastAsia="es-ES"/>
        </w:rPr>
        <w:t>14 de julio</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16:00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LICITANTE GANADOR, se obligará a firmar el contrato en el lugar, fecha y hora señalados en el Acta de Fallo, tomando en cuenta que no podrá formalizarse el contrato 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lastRenderedPageBreak/>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7" w:name="_Hlk106019594"/>
      <w:r w:rsidRPr="009C60BA">
        <w:rPr>
          <w:rFonts w:ascii="Noto Sans" w:eastAsia="Times New Roman" w:hAnsi="Noto Sans" w:cs="Noto Sans"/>
          <w:sz w:val="20"/>
          <w:szCs w:val="20"/>
          <w:lang w:eastAsia="es-ES"/>
        </w:rPr>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1C3E7299"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ComprasMX</w:t>
      </w:r>
      <w:r w:rsidRPr="00D975A6">
        <w:rPr>
          <w:rFonts w:ascii="Noto Sans" w:eastAsia="Times New Roman" w:hAnsi="Noto Sans" w:cs="Noto Sans"/>
          <w:sz w:val="20"/>
          <w:szCs w:val="20"/>
          <w:lang w:eastAsia="es-ES"/>
        </w:rPr>
        <w:t xml:space="preserve">. </w:t>
      </w:r>
    </w:p>
    <w:p w14:paraId="330CB29C" w14:textId="2AAAD57A"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17"/>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4E7844BB"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45628C">
        <w:rPr>
          <w:rFonts w:ascii="Noto Sans" w:eastAsia="Times New Roman" w:hAnsi="Noto Sans" w:cs="Noto Sans"/>
          <w:bCs/>
          <w:color w:val="4472C4" w:themeColor="accent1"/>
          <w:sz w:val="20"/>
          <w:szCs w:val="20"/>
          <w:lang w:eastAsia="es-ES"/>
        </w:rPr>
        <w:t>153</w:t>
      </w:r>
      <w:r w:rsidRPr="003C4D2D">
        <w:rPr>
          <w:rFonts w:ascii="Noto Sans" w:eastAsia="Times New Roman" w:hAnsi="Noto Sans" w:cs="Noto Sans"/>
          <w:bCs/>
          <w:color w:val="4472C4" w:themeColor="accent1"/>
          <w:sz w:val="20"/>
          <w:szCs w:val="20"/>
          <w:lang w:eastAsia="es-ES"/>
        </w:rPr>
        <w:t xml:space="preserve"> (</w:t>
      </w:r>
      <w:r w:rsidR="0045628C">
        <w:rPr>
          <w:rFonts w:ascii="Noto Sans" w:eastAsia="Times New Roman" w:hAnsi="Noto Sans" w:cs="Noto Sans"/>
          <w:bCs/>
          <w:color w:val="4472C4" w:themeColor="accent1"/>
          <w:sz w:val="20"/>
          <w:szCs w:val="20"/>
          <w:lang w:eastAsia="es-ES"/>
        </w:rPr>
        <w:t>ciento cincuenta y tres</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estimada de inicio el día </w:t>
      </w:r>
      <w:r w:rsidR="0045628C">
        <w:rPr>
          <w:rFonts w:ascii="Noto Sans" w:eastAsia="Times New Roman" w:hAnsi="Noto Sans" w:cs="Noto Sans"/>
          <w:bCs/>
          <w:color w:val="4472C4" w:themeColor="accent1"/>
          <w:sz w:val="20"/>
          <w:szCs w:val="20"/>
          <w:lang w:eastAsia="es-ES"/>
        </w:rPr>
        <w:t>21 de julio</w:t>
      </w:r>
      <w:r w:rsid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b/>
          <w:bCs/>
          <w:sz w:val="20"/>
          <w:szCs w:val="20"/>
          <w:lang w:eastAsia="es-ES"/>
        </w:rPr>
        <w:t xml:space="preserve"> </w:t>
      </w:r>
      <w:r w:rsidRPr="003C4D2D">
        <w:rPr>
          <w:rFonts w:ascii="Noto Sans" w:eastAsia="Times New Roman" w:hAnsi="Noto Sans" w:cs="Noto Sans"/>
          <w:sz w:val="20"/>
          <w:szCs w:val="20"/>
          <w:lang w:eastAsia="es-ES"/>
        </w:rPr>
        <w:t>y de terminación el día</w:t>
      </w:r>
      <w:r w:rsidRPr="003C4D2D">
        <w:rPr>
          <w:rFonts w:ascii="Noto Sans" w:eastAsia="Times New Roman" w:hAnsi="Noto Sans" w:cs="Noto Sans"/>
          <w:b/>
          <w:bCs/>
          <w:sz w:val="20"/>
          <w:szCs w:val="20"/>
          <w:lang w:eastAsia="es-ES"/>
        </w:rPr>
        <w:t xml:space="preserve"> </w:t>
      </w:r>
      <w:r w:rsidR="004D5BD3">
        <w:rPr>
          <w:rFonts w:ascii="Noto Sans" w:eastAsia="Times New Roman" w:hAnsi="Noto Sans" w:cs="Noto Sans"/>
          <w:bCs/>
          <w:color w:val="4472C4" w:themeColor="accent1"/>
          <w:sz w:val="20"/>
          <w:szCs w:val="20"/>
          <w:lang w:eastAsia="es-ES"/>
        </w:rPr>
        <w:t>20 de diciembre</w:t>
      </w:r>
      <w:r w:rsidRPr="003C4D2D">
        <w:rPr>
          <w:rFonts w:ascii="Noto Sans" w:eastAsia="Times New Roman" w:hAnsi="Noto Sans" w:cs="Noto Sans"/>
          <w:bCs/>
          <w:color w:val="4472C4" w:themeColor="accent1"/>
          <w:sz w:val="20"/>
          <w:szCs w:val="20"/>
          <w:lang w:eastAsia="es-ES"/>
        </w:rPr>
        <w:t xml:space="preserve"> de 202</w:t>
      </w:r>
      <w:r w:rsid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44AF06CE"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lastRenderedPageBreak/>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la misma.</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0DAEBAC6"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18"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ComprasMX</w:t>
      </w:r>
      <w:r w:rsidRPr="009C60BA">
        <w:rPr>
          <w:rFonts w:ascii="Noto Sans" w:eastAsia="Times New Roman" w:hAnsi="Noto Sans" w:cs="Noto Sans"/>
          <w:b/>
          <w:sz w:val="20"/>
          <w:szCs w:val="20"/>
          <w:lang w:eastAsia="es-ES"/>
        </w:rPr>
        <w:t xml:space="preserve">. </w:t>
      </w:r>
    </w:p>
    <w:bookmarkEnd w:id="18"/>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22C37BA2"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19"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19"/>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47DC5146"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59040DDF"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w:t>
      </w:r>
      <w:r w:rsidRPr="009C60BA">
        <w:rPr>
          <w:rFonts w:ascii="Noto Sans" w:eastAsia="Times New Roman" w:hAnsi="Noto Sans" w:cs="Noto Sans"/>
          <w:sz w:val="20"/>
          <w:szCs w:val="20"/>
          <w:lang w:eastAsia="es-ES"/>
        </w:rPr>
        <w:lastRenderedPageBreak/>
        <w:t>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Únicamente en los casos que así se indique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7605DE2"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20"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20"/>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0DF9F01F"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Guía del Licitante, el sistema le asignará el estatus predeterminado </w:t>
      </w:r>
      <w:r w:rsidRPr="009C60BA">
        <w:rPr>
          <w:rFonts w:ascii="Noto Sans" w:eastAsia="Times New Roman" w:hAnsi="Noto Sans" w:cs="Noto Sans"/>
          <w:b/>
          <w:bCs/>
          <w:color w:val="000000"/>
          <w:sz w:val="20"/>
          <w:szCs w:val="20"/>
          <w:lang w:val="x-none" w:eastAsia="es-ES"/>
        </w:rPr>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38F04A94"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Curríulums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1CC77E7B"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 xml:space="preserve">ComprasMX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subnumeral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desechamientos:</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5E1BBD19"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deben cumplirse estrictamente, ya que la CONVOCATORIA constituye una unidad de requisitos a satisfacerse, razón por la que los LICITANTES obligatoriamente deben cumplir con todos y cada uno de estos. Por los motivos antes mencionados, el desechamiento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proporcionados por la CONVOCANTE. En caso de que el LICITANTE decida 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xml:space="preserve">, será responsable de utilización de información falsa el particular que presente documentación o información falsa o alterada, o simulen el cumplimiento de requisitos o reglas establecidos en los </w:t>
      </w:r>
      <w:r w:rsidRPr="009C60BA">
        <w:rPr>
          <w:rFonts w:ascii="Noto Sans" w:eastAsia="Times New Roman" w:hAnsi="Noto Sans" w:cs="Noto Sans"/>
          <w:sz w:val="20"/>
          <w:szCs w:val="20"/>
          <w:lang w:eastAsia="es-ES"/>
        </w:rPr>
        <w:lastRenderedPageBreak/>
        <w:t>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Director General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w:t>
      </w:r>
      <w:r w:rsidRPr="009C60BA">
        <w:rPr>
          <w:rFonts w:ascii="Noto Sans" w:eastAsia="Times New Roman" w:hAnsi="Noto Sans" w:cs="Noto Sans"/>
          <w:bCs/>
          <w:sz w:val="20"/>
          <w:szCs w:val="20"/>
          <w:lang w:eastAsia="es-ES"/>
        </w:rPr>
        <w:lastRenderedPageBreak/>
        <w:t xml:space="preserve">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r w:rsidRPr="009C60BA">
        <w:rPr>
          <w:rFonts w:ascii="Noto Sans" w:eastAsia="Times New Roman" w:hAnsi="Noto Sans" w:cs="Noto Sans"/>
          <w:b/>
          <w:bCs/>
          <w:sz w:val="20"/>
          <w:szCs w:val="20"/>
          <w:lang w:eastAsia="es-ES"/>
        </w:rPr>
        <w:t>subnumerales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artículo 34 del REGLAMENTO, como referencia y guía del orden que deben guardar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21" w:name="_Hlk155863457"/>
      <w:r w:rsidRPr="001319D3">
        <w:rPr>
          <w:rFonts w:ascii="Noto Sans" w:eastAsia="Times New Roman" w:hAnsi="Noto Sans" w:cs="Noto Sans"/>
          <w:sz w:val="20"/>
          <w:szCs w:val="20"/>
          <w:lang w:eastAsia="es-E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21"/>
    <w:p w14:paraId="0FAFD116" w14:textId="0F655992"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deberán considerar todas las circunstancias previsibles en forma general, que puedan influir en el costo y en el plazo de ejecución de los trabajos de acuerdo con las condiciones particulares del lugar donde se ejecutarán estos, ya que </w:t>
      </w:r>
      <w:r w:rsidRPr="009C60BA">
        <w:rPr>
          <w:rFonts w:ascii="Noto Sans" w:eastAsia="Times New Roman" w:hAnsi="Noto Sans" w:cs="Noto Sans"/>
          <w:sz w:val="20"/>
          <w:szCs w:val="20"/>
          <w:lang w:eastAsia="es-ES"/>
        </w:rPr>
        <w:lastRenderedPageBreak/>
        <w:t>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22"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23E0B53A"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que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w:t>
      </w:r>
      <w:r w:rsidRPr="009C60BA">
        <w:rPr>
          <w:rFonts w:ascii="Noto Sans" w:eastAsia="Times New Roman" w:hAnsi="Noto Sans" w:cs="Noto Sans"/>
          <w:sz w:val="20"/>
          <w:szCs w:val="20"/>
          <w:lang w:eastAsia="es-ES"/>
        </w:rPr>
        <w:lastRenderedPageBreak/>
        <w:t>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23"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23"/>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w:t>
      </w:r>
      <w:r w:rsidRPr="009C60BA">
        <w:rPr>
          <w:rFonts w:ascii="Noto Sans" w:eastAsia="Times New Roman" w:hAnsi="Noto Sans" w:cs="Noto Sans"/>
          <w:sz w:val="20"/>
          <w:szCs w:val="20"/>
          <w:lang w:eastAsia="es-ES"/>
        </w:rPr>
        <w:lastRenderedPageBreak/>
        <w:t>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aplique el supuesto anterior, el LICITANTE deberá manifestar que no participó por sí o a través de empresas que formen parte del mismo grupo 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4"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4"/>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22"/>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24DD6587"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w:t>
      </w:r>
      <w:r w:rsidRPr="009C60BA">
        <w:rPr>
          <w:rFonts w:ascii="Noto Sans" w:eastAsia="Times New Roman" w:hAnsi="Noto Sans" w:cs="Noto Sans"/>
          <w:sz w:val="20"/>
          <w:szCs w:val="20"/>
          <w:lang w:eastAsia="es-ES"/>
        </w:rPr>
        <w:lastRenderedPageBreak/>
        <w:t xml:space="preserve">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5"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en su integración, análisis, cálculos, incompletos, ilegibles o en desorden de tal manera que no sea factible su cabal revisión a detalle por parte de la CONVOCANTE, se considerarán causas para el desechamiento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5"/>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6"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shd w:val="clear" w:color="auto" w:fill="auto"/>
          </w:tcPr>
          <w:bookmarkEnd w:id="26"/>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shd w:val="clear" w:color="auto" w:fill="auto"/>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shd w:val="clear" w:color="auto" w:fill="auto"/>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shd w:val="clear" w:color="auto" w:fill="auto"/>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shd w:val="clear" w:color="auto" w:fill="auto"/>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shd w:val="clear" w:color="auto" w:fill="auto"/>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shd w:val="clear" w:color="auto" w:fill="auto"/>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shd w:val="clear" w:color="auto" w:fill="auto"/>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shd w:val="clear" w:color="auto" w:fill="auto"/>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shd w:val="clear" w:color="auto" w:fill="auto"/>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shd w:val="clear" w:color="auto" w:fill="auto"/>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shd w:val="clear" w:color="auto" w:fill="auto"/>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shd w:val="clear" w:color="auto" w:fill="auto"/>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shd w:val="clear" w:color="auto" w:fill="auto"/>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shd w:val="clear" w:color="auto" w:fill="auto"/>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shd w:val="clear" w:color="auto" w:fill="auto"/>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shd w:val="clear" w:color="auto" w:fill="auto"/>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DOCUMENTO  06</w:t>
            </w:r>
          </w:p>
        </w:tc>
        <w:tc>
          <w:tcPr>
            <w:tcW w:w="5528" w:type="dxa"/>
            <w:shd w:val="clear" w:color="auto" w:fill="auto"/>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shd w:val="clear" w:color="auto" w:fill="auto"/>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shd w:val="clear" w:color="auto" w:fill="auto"/>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shd w:val="clear" w:color="auto" w:fill="auto"/>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shd w:val="clear" w:color="auto" w:fill="auto"/>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shd w:val="clear" w:color="auto" w:fill="auto"/>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shd w:val="clear" w:color="auto" w:fill="auto"/>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08</w:t>
            </w:r>
          </w:p>
        </w:tc>
        <w:tc>
          <w:tcPr>
            <w:tcW w:w="5528" w:type="dxa"/>
            <w:shd w:val="clear" w:color="auto" w:fill="auto"/>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shd w:val="clear" w:color="auto" w:fill="auto"/>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shd w:val="clear" w:color="auto" w:fill="auto"/>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shd w:val="clear" w:color="auto" w:fill="auto"/>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shd w:val="clear" w:color="auto" w:fill="auto"/>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shd w:val="clear" w:color="auto" w:fill="auto"/>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shd w:val="clear" w:color="auto" w:fill="auto"/>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shd w:val="clear" w:color="auto" w:fill="auto"/>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shd w:val="clear" w:color="auto" w:fill="auto"/>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shd w:val="clear" w:color="auto" w:fill="auto"/>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shd w:val="clear" w:color="auto" w:fill="auto"/>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shd w:val="clear" w:color="auto" w:fill="auto"/>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shd w:val="clear" w:color="auto" w:fill="auto"/>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shd w:val="clear" w:color="auto" w:fill="auto"/>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shd w:val="clear" w:color="auto" w:fill="auto"/>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shd w:val="clear" w:color="auto" w:fill="auto"/>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shd w:val="clear" w:color="auto" w:fill="auto"/>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shd w:val="clear" w:color="auto" w:fill="auto"/>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shd w:val="clear" w:color="auto" w:fill="auto"/>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shd w:val="clear" w:color="auto" w:fill="auto"/>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shd w:val="clear" w:color="auto" w:fill="auto"/>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shd w:val="clear" w:color="auto" w:fill="auto"/>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27"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 xml:space="preserve">bajo protesta de decir verdad y apercibido de </w:t>
      </w:r>
      <w:r w:rsidRPr="009C60BA">
        <w:rPr>
          <w:rFonts w:ascii="Noto Sans" w:eastAsia="Times New Roman" w:hAnsi="Noto Sans" w:cs="Noto Sans"/>
          <w:b/>
          <w:sz w:val="20"/>
          <w:szCs w:val="20"/>
          <w:lang w:eastAsia="es-ES"/>
        </w:rPr>
        <w:lastRenderedPageBreak/>
        <w:t>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27"/>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12C60EC8"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8"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observar para la utilización del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publicado en el DOF el 28 de junio de 2011</w:t>
      </w:r>
      <w:bookmarkEnd w:id="28"/>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9" w:name="_Hlk89769770"/>
      <w:r w:rsidRPr="009C60BA">
        <w:rPr>
          <w:rFonts w:ascii="Noto Sans" w:eastAsia="Times New Roman" w:hAnsi="Noto Sans" w:cs="Noto Sans"/>
          <w:sz w:val="20"/>
          <w:szCs w:val="20"/>
          <w:lang w:eastAsia="es-ES"/>
        </w:rPr>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29"/>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Manifestación de que conoce el contenido y el alcance de los anexos del SGI y por este medio declara su conformidad para ajustarse a sus términos. No es necesario que los LICITANTES agreguen en su 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0" w:name="_Hlk123804426"/>
      <w:bookmarkStart w:id="31"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30"/>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31"/>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2"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32"/>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705"/>
      <w:r w:rsidRPr="009C60BA">
        <w:rPr>
          <w:rFonts w:ascii="Noto Sans" w:eastAsia="Times New Roman" w:hAnsi="Noto Sans" w:cs="Noto Sans"/>
          <w:sz w:val="20"/>
          <w:szCs w:val="20"/>
          <w:lang w:eastAsia="es-ES"/>
        </w:rPr>
        <w:t xml:space="preserve">Manifestación de que revisó y analizó la CONVOCATORIA, la cual contiene los requerimientos y requisitos legales, financieros, técnicos y económicos para la elaboración e integración de su proposición  y en </w:t>
      </w:r>
      <w:r w:rsidRPr="009C60BA">
        <w:rPr>
          <w:rFonts w:ascii="Noto Sans" w:eastAsia="Times New Roman" w:hAnsi="Noto Sans" w:cs="Noto Sans"/>
          <w:sz w:val="20"/>
          <w:szCs w:val="20"/>
          <w:lang w:eastAsia="es-ES"/>
        </w:rPr>
        <w:lastRenderedPageBreak/>
        <w:t>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Aclaraciones y/o Circulares Aclaratorias de este proceso</w:t>
      </w:r>
      <w:bookmarkEnd w:id="33"/>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4" w:name="_Hlk123804784"/>
      <w:bookmarkStart w:id="35"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6" w:name="_Hlk123804843"/>
      <w:bookmarkEnd w:id="34"/>
      <w:bookmarkEnd w:id="35"/>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la fecha prevista para firma del contrato respectivo, misma que se comprobará con el aviso correspondiente, en función de lo establecido en el párrafo segundo del artículo 38 de la LEY</w:t>
      </w:r>
      <w:bookmarkEnd w:id="36"/>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7" w:name="_Hlk123804900"/>
      <w:r w:rsidRPr="009C60BA">
        <w:rPr>
          <w:rFonts w:ascii="Noto Sans" w:eastAsia="Times New Roman" w:hAnsi="Noto Sans" w:cs="Noto Sans"/>
          <w:sz w:val="20"/>
          <w:szCs w:val="20"/>
          <w:lang w:eastAsia="es-ES"/>
        </w:rPr>
        <w:t xml:space="preserve">Manifestación de </w:t>
      </w:r>
      <w:bookmarkStart w:id="38" w:name="_Hlk108433377"/>
      <w:r w:rsidRPr="009C60BA">
        <w:rPr>
          <w:rFonts w:ascii="Noto Sans" w:eastAsia="Times New Roman" w:hAnsi="Noto Sans" w:cs="Noto Sans"/>
          <w:sz w:val="20"/>
          <w:szCs w:val="20"/>
          <w:lang w:eastAsia="es-ES"/>
        </w:rPr>
        <w:t>afiliación o no a la CMIC</w:t>
      </w:r>
      <w:bookmarkEnd w:id="38"/>
      <w:r w:rsidRPr="009C60BA">
        <w:rPr>
          <w:rFonts w:ascii="Noto Sans" w:eastAsia="Times New Roman" w:hAnsi="Noto Sans" w:cs="Noto Sans"/>
          <w:sz w:val="20"/>
          <w:szCs w:val="20"/>
          <w:lang w:eastAsia="es-ES"/>
        </w:rPr>
        <w:t xml:space="preserve"> </w:t>
      </w:r>
      <w:bookmarkEnd w:id="37"/>
      <w:r w:rsidRPr="009C60BA">
        <w:rPr>
          <w:rFonts w:ascii="Noto Sans" w:eastAsia="Times New Roman" w:hAnsi="Noto Sans" w:cs="Noto Sans"/>
          <w:sz w:val="20"/>
          <w:szCs w:val="20"/>
          <w:lang w:eastAsia="es-ES"/>
        </w:rPr>
        <w:t xml:space="preserve">y su conformidad, en su caso,  con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39" w:name="_Hlk62725863"/>
      <w:bookmarkStart w:id="40" w:name="_Hlk108432255"/>
      <w:bookmarkStart w:id="41" w:name="_Hlk108101339"/>
      <w:bookmarkStart w:id="42" w:name="_Hlk89770822"/>
      <w:r w:rsidRPr="009C60BA">
        <w:rPr>
          <w:rFonts w:ascii="Noto Sans" w:eastAsia="Times New Roman" w:hAnsi="Noto Sans" w:cs="Noto Sans"/>
          <w:b/>
          <w:bCs/>
          <w:sz w:val="20"/>
          <w:szCs w:val="20"/>
          <w:lang w:eastAsia="es-ES"/>
        </w:rPr>
        <w:lastRenderedPageBreak/>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43"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43"/>
      <w:r w:rsidRPr="009C60BA">
        <w:rPr>
          <w:rFonts w:ascii="Noto Sans" w:eastAsia="Times New Roman" w:hAnsi="Noto Sans" w:cs="Noto Sans"/>
          <w:sz w:val="20"/>
          <w:szCs w:val="20"/>
          <w:lang w:eastAsia="es-ES"/>
        </w:rPr>
        <w:t xml:space="preserve">, </w:t>
      </w:r>
      <w:bookmarkStart w:id="44" w:name="_Hlk109980775"/>
      <w:r w:rsidRPr="009C60BA">
        <w:rPr>
          <w:rFonts w:ascii="Noto Sans" w:eastAsia="Times New Roman" w:hAnsi="Noto Sans" w:cs="Noto Sans"/>
          <w:b/>
          <w:bCs/>
          <w:sz w:val="20"/>
          <w:szCs w:val="20"/>
          <w:lang w:eastAsia="es-ES"/>
        </w:rPr>
        <w:t>con fecha de emisión del presente año 202</w:t>
      </w:r>
      <w:bookmarkEnd w:id="44"/>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otorgamiento y prórroga de licencias, permisos, autorizaciones y concesiones, </w:t>
      </w:r>
      <w:bookmarkStart w:id="45"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39"/>
      <w:bookmarkEnd w:id="40"/>
      <w:bookmarkEnd w:id="41"/>
      <w:bookmarkEnd w:id="42"/>
      <w:bookmarkEnd w:id="45"/>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“Desechamiento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6" w:name="_Hlk108101503"/>
      <w:bookmarkStart w:id="47" w:name="_Hlk108434528"/>
      <w:r w:rsidRPr="009C60BA">
        <w:rPr>
          <w:rFonts w:ascii="Noto Sans" w:eastAsia="Times New Roman" w:hAnsi="Noto Sans" w:cs="Noto Sans"/>
          <w:b/>
          <w:sz w:val="20"/>
          <w:szCs w:val="20"/>
          <w:lang w:eastAsia="es-ES"/>
        </w:rPr>
        <w:t>DOCUMENTO 02 “EXPERIENCIA, CAPACIDAD TÉCNICA Y FINANCIERA”.</w:t>
      </w:r>
    </w:p>
    <w:bookmarkEnd w:id="46"/>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7777777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48" w:name="_Hlk92877572"/>
      <w:bookmarkEnd w:id="47"/>
      <w:r w:rsidRPr="009C60BA">
        <w:rPr>
          <w:rFonts w:ascii="Noto Sans" w:eastAsia="Times New Roman" w:hAnsi="Noto Sans" w:cs="Noto Sans"/>
          <w:b/>
          <w:bCs/>
          <w:sz w:val="20"/>
          <w:szCs w:val="20"/>
          <w:lang w:eastAsia="es-ES"/>
        </w:rPr>
        <w:t>ORGANIGRAMA DEL PERSONAL PROPUESTO</w:t>
      </w:r>
      <w:bookmarkEnd w:id="48"/>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49"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de acuerdo a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0" w:name="_Hlk93485937"/>
      <w:bookmarkStart w:id="51" w:name="_Hlk92877902"/>
      <w:bookmarkEnd w:id="49"/>
      <w:r w:rsidRPr="009C60BA">
        <w:rPr>
          <w:rFonts w:ascii="Noto Sans" w:eastAsia="Times New Roman" w:hAnsi="Noto Sans" w:cs="Noto Sans"/>
          <w:b/>
          <w:bCs/>
          <w:sz w:val="20"/>
          <w:szCs w:val="20"/>
          <w:lang w:eastAsia="es-ES"/>
        </w:rPr>
        <w:t>CURRÍCULUMS DEL PERSONAL PROPUESTO</w:t>
      </w:r>
      <w:bookmarkEnd w:id="50"/>
      <w:r w:rsidRPr="009C60BA">
        <w:rPr>
          <w:rFonts w:ascii="Noto Sans" w:eastAsia="Times New Roman" w:hAnsi="Noto Sans" w:cs="Noto Sans"/>
          <w:b/>
          <w:bCs/>
          <w:sz w:val="20"/>
          <w:szCs w:val="20"/>
          <w:lang w:eastAsia="es-ES"/>
        </w:rPr>
        <w:t>.</w:t>
      </w:r>
    </w:p>
    <w:bookmarkEnd w:id="51"/>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w:t>
      </w:r>
      <w:r w:rsidRPr="009C60BA">
        <w:rPr>
          <w:rFonts w:ascii="Noto Sans" w:eastAsia="Times New Roman" w:hAnsi="Noto Sans" w:cs="Noto Sans"/>
          <w:sz w:val="20"/>
          <w:szCs w:val="20"/>
          <w:lang w:eastAsia="es-ES"/>
        </w:rPr>
        <w:lastRenderedPageBreak/>
        <w:t>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Curríulums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52"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Costos Indirectos</w:t>
      </w:r>
      <w:r w:rsidRPr="009C60BA">
        <w:rPr>
          <w:rFonts w:ascii="Noto Sans" w:eastAsia="Times New Roman" w:hAnsi="Noto Sans" w:cs="Noto Sans"/>
          <w:sz w:val="20"/>
          <w:szCs w:val="20"/>
          <w:lang w:eastAsia="es-ES"/>
        </w:rPr>
        <w:t>. Lo anterior incluye al</w:t>
      </w:r>
      <w:r w:rsidRPr="009C60BA">
        <w:rPr>
          <w:rFonts w:ascii="Noto Sans" w:eastAsia="Times New Roman" w:hAnsi="Noto Sans" w:cs="Noto Sans"/>
          <w:b/>
          <w:bCs/>
          <w:sz w:val="20"/>
          <w:szCs w:val="20"/>
          <w:lang w:eastAsia="es-ES"/>
        </w:rPr>
        <w:t xml:space="preserve"> SUPERINTENENTE DE CONSTRUCCIÓN </w:t>
      </w:r>
      <w:r w:rsidRPr="009C60BA">
        <w:rPr>
          <w:rFonts w:ascii="Noto Sans" w:eastAsia="Times New Roman" w:hAnsi="Noto Sans" w:cs="Noto Sans"/>
          <w:sz w:val="20"/>
          <w:szCs w:val="20"/>
          <w:lang w:eastAsia="es-ES"/>
        </w:rPr>
        <w:t>y al</w:t>
      </w:r>
      <w:r w:rsidRPr="009C60BA">
        <w:rPr>
          <w:rFonts w:ascii="Noto Sans" w:eastAsia="Times New Roman" w:hAnsi="Noto Sans" w:cs="Noto Sans"/>
          <w:b/>
          <w:bCs/>
          <w:sz w:val="20"/>
          <w:szCs w:val="20"/>
          <w:lang w:eastAsia="es-ES"/>
        </w:rPr>
        <w:t xml:space="preserve"> RESPONSABLE DE LA SEGURIDAD, HIGIENE Y PROTECCIÓN AMBIENTAL</w:t>
      </w:r>
      <w:r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3" w:name="_Hlk108434541"/>
      <w:bookmarkEnd w:id="52"/>
      <w:r w:rsidRPr="009C60BA">
        <w:rPr>
          <w:rFonts w:ascii="Noto Sans" w:eastAsia="Times New Roman" w:hAnsi="Noto Sans" w:cs="Noto Sans"/>
          <w:b/>
          <w:bCs/>
          <w:sz w:val="20"/>
          <w:szCs w:val="20"/>
          <w:lang w:eastAsia="es-ES"/>
        </w:rPr>
        <w:t>RESPONSABLE DE LA SEGURIDAD, HIGIENE, PROTECCIÓN AMBIENTAL Y SALUD OCUPACIONAL.</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60DE00A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 </w:t>
      </w:r>
      <w:r w:rsidRPr="009C60BA">
        <w:rPr>
          <w:rFonts w:ascii="Noto Sans" w:eastAsia="Times New Roman" w:hAnsi="Noto Sans" w:cs="Noto Sans"/>
          <w:b/>
          <w:bCs/>
          <w:sz w:val="20"/>
          <w:szCs w:val="20"/>
          <w:lang w:eastAsia="es-ES"/>
        </w:rPr>
        <w:t>proponer por escrito</w:t>
      </w:r>
      <w:r w:rsidRPr="009C60BA">
        <w:rPr>
          <w:rFonts w:ascii="Noto Sans" w:eastAsia="Times New Roman" w:hAnsi="Noto Sans" w:cs="Noto Sans"/>
          <w:sz w:val="20"/>
          <w:szCs w:val="20"/>
          <w:lang w:eastAsia="es-ES"/>
        </w:rPr>
        <w:t xml:space="preserve"> a una persona con capacidad y experiencia comprobable en </w:t>
      </w:r>
      <w:r w:rsidRPr="009C60BA">
        <w:rPr>
          <w:rFonts w:ascii="Noto Sans" w:eastAsia="Times New Roman" w:hAnsi="Noto Sans" w:cs="Noto Sans"/>
          <w:b/>
          <w:bCs/>
          <w:sz w:val="20"/>
          <w:szCs w:val="20"/>
          <w:lang w:eastAsia="es-ES"/>
        </w:rPr>
        <w:t>seguridad</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higiene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protección ambiental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eastAsia="es-ES"/>
        </w:rPr>
        <w:lastRenderedPageBreak/>
        <w:t xml:space="preserve">y </w:t>
      </w:r>
      <w:r w:rsidRPr="009C60BA">
        <w:rPr>
          <w:rFonts w:ascii="Noto Sans" w:eastAsia="Times New Roman" w:hAnsi="Noto Sans" w:cs="Noto Sans"/>
          <w:b/>
          <w:bCs/>
          <w:sz w:val="20"/>
          <w:szCs w:val="20"/>
          <w:lang w:eastAsia="es-ES"/>
        </w:rPr>
        <w:t>salud ocupacional</w:t>
      </w:r>
      <w:r w:rsidRPr="009C60BA">
        <w:rPr>
          <w:rFonts w:ascii="Noto Sans" w:eastAsia="Times New Roman" w:hAnsi="Noto Sans" w:cs="Noto Sans"/>
          <w:sz w:val="20"/>
          <w:szCs w:val="20"/>
          <w:lang w:eastAsia="es-ES"/>
        </w:rPr>
        <w:t xml:space="preserve"> conforme a lo establecido en la </w:t>
      </w:r>
      <w:r w:rsidRPr="009C60BA">
        <w:rPr>
          <w:rFonts w:ascii="Noto Sans" w:eastAsia="Times New Roman" w:hAnsi="Noto Sans" w:cs="Noto Sans"/>
          <w:b/>
          <w:bCs/>
          <w:sz w:val="20"/>
          <w:szCs w:val="20"/>
          <w:lang w:eastAsia="es-ES"/>
        </w:rPr>
        <w:t>norma ISO 45001:2018 Sistemas de Administración/Gestión en seguridad y Salud Ocupacional</w:t>
      </w:r>
      <w:r w:rsidRPr="009C60BA">
        <w:rPr>
          <w:rFonts w:ascii="Noto Sans" w:eastAsia="Times New Roman" w:hAnsi="Noto Sans" w:cs="Noto Sans"/>
          <w:sz w:val="20"/>
          <w:szCs w:val="20"/>
          <w:lang w:eastAsia="es-ES"/>
        </w:rPr>
        <w:t>,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SGI, señalados 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correspondientes de la CONVOCATORIA, así como de los aspectos de seguridad, ambientales y de salud en el trabajo. </w:t>
      </w:r>
    </w:p>
    <w:p w14:paraId="3FCC759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21C8EB8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en el entendido de que persona propuesta deberá estar permanentemente en el sitio de la obra desde el inicio hasta la terminación de la jornada de trabajo.</w:t>
      </w:r>
    </w:p>
    <w:p w14:paraId="3400EF5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bookmarkEnd w:id="53"/>
    <w:p w14:paraId="22EBA1A5"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sz w:val="20"/>
          <w:szCs w:val="20"/>
          <w:lang w:eastAsia="es-ES"/>
        </w:rPr>
        <w:t>responsable del control y seguimiento de los aspectos de seguridad, ambientales y de salud ocupacional</w:t>
      </w:r>
      <w:r w:rsidRPr="009C60BA">
        <w:rPr>
          <w:rFonts w:ascii="Noto Sans" w:eastAsia="Times New Roman" w:hAnsi="Noto Sans" w:cs="Noto Sans"/>
          <w:bCs/>
          <w:sz w:val="20"/>
          <w:szCs w:val="20"/>
          <w:lang w:eastAsia="es-ES"/>
        </w:rPr>
        <w:t>, quienes deberán cumplir con todos los requisitos previamente señalados. Lo anterior en el entendido de que durante todas las jornadas de trabajo siempre deberá estar presente en el sitio de la obra una persona responsable de la seguridad, higiene, protección ambiental y salud ocupacional.</w:t>
      </w:r>
    </w:p>
    <w:p w14:paraId="44A50F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0B425D2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persona propuesta deberá acreditar fehacientemente </w:t>
      </w:r>
      <w:bookmarkStart w:id="54" w:name="_Hlk62726454"/>
      <w:r w:rsidRPr="009C60BA">
        <w:rPr>
          <w:rFonts w:ascii="Noto Sans" w:eastAsia="Times New Roman" w:hAnsi="Noto Sans" w:cs="Noto Sans"/>
          <w:sz w:val="20"/>
          <w:szCs w:val="20"/>
          <w:lang w:eastAsia="es-ES"/>
        </w:rPr>
        <w:t xml:space="preserve">que cuenta con </w:t>
      </w:r>
      <w:bookmarkEnd w:id="54"/>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5"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5"/>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w:t>
      </w:r>
      <w:r w:rsidRPr="009C60BA">
        <w:rPr>
          <w:rFonts w:ascii="Noto Sans" w:eastAsia="Times New Roman" w:hAnsi="Noto Sans" w:cs="Noto Sans"/>
          <w:bCs/>
          <w:sz w:val="20"/>
          <w:szCs w:val="20"/>
          <w:lang w:eastAsia="es-ES"/>
        </w:rPr>
        <w:lastRenderedPageBreak/>
        <w:t xml:space="preserve">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56"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57" w:name="_Hlk93485989"/>
      <w:bookmarkStart w:id="58" w:name="_Hlk92880712"/>
      <w:r w:rsidRPr="009C60BA">
        <w:rPr>
          <w:rFonts w:ascii="Noto Sans" w:eastAsia="Times New Roman" w:hAnsi="Noto Sans" w:cs="Noto Sans"/>
          <w:b/>
          <w:bCs/>
          <w:sz w:val="20"/>
          <w:szCs w:val="20"/>
          <w:lang w:eastAsia="es-ES"/>
        </w:rPr>
        <w:t>RELACIÓN DE CONTRATOS</w:t>
      </w:r>
      <w:bookmarkEnd w:id="57"/>
      <w:r w:rsidRPr="009C60BA">
        <w:rPr>
          <w:rFonts w:ascii="Noto Sans" w:eastAsia="Times New Roman" w:hAnsi="Noto Sans" w:cs="Noto Sans"/>
          <w:b/>
          <w:bCs/>
          <w:sz w:val="20"/>
          <w:szCs w:val="20"/>
          <w:lang w:eastAsia="es-ES"/>
        </w:rPr>
        <w:t>.</w:t>
      </w:r>
    </w:p>
    <w:bookmarkEnd w:id="58"/>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3BBC6806" w:rsidR="009C60BA" w:rsidRPr="004D5BD3" w:rsidRDefault="004D5BD3" w:rsidP="004D5BD3">
      <w:pPr>
        <w:spacing w:after="0" w:line="240" w:lineRule="auto"/>
        <w:ind w:left="2268" w:right="-232"/>
        <w:jc w:val="both"/>
        <w:rPr>
          <w:rFonts w:ascii="Noto Sans" w:hAnsi="Noto Sans" w:cs="Noto Sans"/>
        </w:rPr>
      </w:pPr>
      <w:bookmarkStart w:id="59" w:name="_Hlk92881042"/>
      <w:bookmarkStart w:id="60"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Pr>
          <w:rFonts w:ascii="Noto Sans" w:hAnsi="Noto Sans" w:cs="Noto Sans"/>
          <w:b/>
          <w:bCs/>
        </w:rPr>
        <w:t>10</w:t>
      </w:r>
      <w:r w:rsidRPr="004D5BD3">
        <w:rPr>
          <w:rFonts w:ascii="Noto Sans" w:hAnsi="Noto Sans" w:cs="Noto Sans"/>
          <w:b/>
          <w:bCs/>
        </w:rPr>
        <w:t xml:space="preserve"> (</w:t>
      </w:r>
      <w:r w:rsidR="0079475E">
        <w:rPr>
          <w:rFonts w:ascii="Noto Sans" w:hAnsi="Noto Sans" w:cs="Noto Sans"/>
          <w:b/>
          <w:bCs/>
        </w:rPr>
        <w:t>diez</w:t>
      </w:r>
      <w:r w:rsidRPr="004D5BD3">
        <w:rPr>
          <w:rFonts w:ascii="Noto Sans" w:hAnsi="Noto Sans" w:cs="Noto Sans"/>
          <w:b/>
          <w:bCs/>
        </w:rPr>
        <w:t>) años -</w:t>
      </w:r>
      <w:bookmarkStart w:id="61" w:name="_Hlk108108710"/>
      <w:r w:rsidRPr="004D5BD3">
        <w:rPr>
          <w:rFonts w:ascii="Noto Sans" w:hAnsi="Noto Sans" w:cs="Noto Sans"/>
          <w:b/>
          <w:bCs/>
        </w:rPr>
        <w:t xml:space="preserve">de </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61"/>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con los objetos sociales con las mismas o muy similares características, complejidad, volúmenes, magnitud y condiciones relacionadas con el </w:t>
      </w:r>
      <w:r w:rsidR="0079475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conservación y mantenimiento de área verdes, jardines y bermas de servicio</w:t>
      </w:r>
      <w:r w:rsidRPr="004D5B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necesario que en esta relación indiquen en forma tabular de manera obligatoria como mínimo los siguientes datos para cada uno de los contratos enlistados: </w:t>
      </w:r>
    </w:p>
    <w:bookmarkEnd w:id="56"/>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se aplicaron penas convencionales por atraso y cuál fue su monto total final.</w:t>
      </w:r>
    </w:p>
    <w:bookmarkEnd w:id="59"/>
    <w:bookmarkEnd w:id="60"/>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lastRenderedPageBreak/>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62" w:name="_Hlk62726814"/>
      <w:bookmarkStart w:id="63"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62"/>
      <w:r w:rsidRPr="009C60BA">
        <w:rPr>
          <w:rFonts w:ascii="Noto Sans" w:eastAsia="Times New Roman" w:hAnsi="Noto Sans" w:cs="Noto Sans"/>
          <w:sz w:val="20"/>
          <w:szCs w:val="20"/>
          <w:lang w:eastAsia="es-ES"/>
        </w:rPr>
        <w:t>.</w:t>
      </w:r>
      <w:bookmarkEnd w:id="63"/>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02C783BA" w14:textId="3877565D" w:rsidR="009C60BA" w:rsidRPr="004D5BD3" w:rsidRDefault="009C60BA" w:rsidP="009C60B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relacionados o impliquen trabajos que estén vinculados con el </w:t>
      </w:r>
      <w:r w:rsidR="0079475E" w:rsidRPr="0079475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CONSERVACIÓN Y MANTENIMIENTO DE ÁREA VERDES, JARDINES Y BERMAS DE SERVICIO</w:t>
      </w:r>
      <w:r w:rsidR="0079475E" w:rsidRPr="004D5BD3">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3B153895" w14:textId="77777777" w:rsidR="009C60BA" w:rsidRPr="000B5E39" w:rsidRDefault="009C60BA" w:rsidP="009C60BA">
      <w:pPr>
        <w:tabs>
          <w:tab w:val="left" w:pos="426"/>
          <w:tab w:val="right" w:pos="9498"/>
        </w:tabs>
        <w:spacing w:after="0" w:line="240" w:lineRule="auto"/>
        <w:ind w:left="2268" w:right="-232"/>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contratos derivados de subcontrataciones también pueden ser considerados para comprobar la Experiencia y Especialidad de los LICITANTES, en el entendido de que deben cumplir con todos los 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4" w:name="_Hlk67645163"/>
      <w:bookmarkStart w:id="65"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4"/>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6" w:name="_Hlk93486001"/>
      <w:bookmarkStart w:id="67" w:name="_Hlk92880805"/>
      <w:bookmarkEnd w:id="65"/>
      <w:r w:rsidRPr="009C60BA">
        <w:rPr>
          <w:rFonts w:ascii="Noto Sans" w:eastAsia="Times New Roman" w:hAnsi="Noto Sans" w:cs="Noto Sans"/>
          <w:b/>
          <w:bCs/>
          <w:sz w:val="20"/>
          <w:szCs w:val="20"/>
          <w:lang w:eastAsia="es-ES"/>
        </w:rPr>
        <w:t>COPIAS DE LOS CONTRATOS</w:t>
      </w:r>
      <w:bookmarkEnd w:id="66"/>
      <w:r w:rsidRPr="009C60BA">
        <w:rPr>
          <w:rFonts w:ascii="Noto Sans" w:eastAsia="Times New Roman" w:hAnsi="Noto Sans" w:cs="Noto Sans"/>
          <w:b/>
          <w:bCs/>
          <w:sz w:val="20"/>
          <w:szCs w:val="20"/>
          <w:lang w:eastAsia="es-ES"/>
        </w:rPr>
        <w:t>.</w:t>
      </w:r>
      <w:bookmarkEnd w:id="67"/>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68"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w:t>
      </w:r>
      <w:r w:rsidRPr="009C60BA">
        <w:rPr>
          <w:rFonts w:ascii="Noto Sans" w:eastAsia="Times New Roman" w:hAnsi="Noto Sans" w:cs="Noto Sans"/>
          <w:sz w:val="20"/>
          <w:szCs w:val="20"/>
          <w:lang w:eastAsia="es-ES"/>
        </w:rPr>
        <w:lastRenderedPageBreak/>
        <w:t xml:space="preserve">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68"/>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7702DD13"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69"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3C1789" w:rsidRPr="003C1789">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69"/>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subcontratar </w:t>
      </w:r>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de la proposición tendrán 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o en su caso 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61CEEC6B"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Si determinan la</w:t>
      </w:r>
      <w:r w:rsidRPr="009C60BA">
        <w:rPr>
          <w:rFonts w:ascii="Noto Sans" w:eastAsia="Times New Roman" w:hAnsi="Noto Sans" w:cs="Noto Sans"/>
          <w:b/>
          <w:bCs/>
          <w:sz w:val="20"/>
          <w:szCs w:val="20"/>
          <w:lang w:eastAsia="es-ES"/>
        </w:rPr>
        <w:t xml:space="preserve"> perforación direccional</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0"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71"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w:t>
      </w:r>
      <w:r w:rsidRPr="009C60BA">
        <w:rPr>
          <w:rFonts w:ascii="Noto Sans" w:eastAsia="Times New Roman" w:hAnsi="Noto Sans" w:cs="Noto Sans"/>
          <w:sz w:val="20"/>
          <w:szCs w:val="20"/>
          <w:lang w:eastAsia="es-ES"/>
        </w:rPr>
        <w:lastRenderedPageBreak/>
        <w:t xml:space="preserve">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02.3  </w:t>
      </w:r>
      <w:r w:rsidRPr="009C60BA">
        <w:rPr>
          <w:rFonts w:ascii="Noto Sans" w:eastAsia="Times New Roman" w:hAnsi="Noto Sans" w:cs="Noto Sans"/>
          <w:sz w:val="20"/>
          <w:szCs w:val="20"/>
          <w:lang w:eastAsia="es-ES"/>
        </w:rPr>
        <w:t xml:space="preserve">la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72" w:name="_Hlk73613154"/>
      <w:bookmarkStart w:id="73" w:name="_Hlk73613234"/>
      <w:bookmarkEnd w:id="71"/>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72"/>
      <w:bookmarkEnd w:id="73"/>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70"/>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4" w:name="_Hlk62726862"/>
      <w:r w:rsidRPr="009C60BA">
        <w:rPr>
          <w:rFonts w:ascii="Noto Sans" w:eastAsia="Times New Roman" w:hAnsi="Noto Sans" w:cs="Noto Sans"/>
          <w:b/>
          <w:bCs/>
          <w:sz w:val="20"/>
          <w:szCs w:val="20"/>
          <w:lang w:eastAsia="es-ES"/>
        </w:rPr>
        <w:t xml:space="preserve">DOCUMENTO 02.4: </w:t>
      </w:r>
      <w:bookmarkStart w:id="75" w:name="_Hlk92882208"/>
      <w:bookmarkEnd w:id="74"/>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5"/>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w:t>
      </w:r>
      <w:r w:rsidRPr="00FF5E30">
        <w:rPr>
          <w:rFonts w:ascii="Noto Sans" w:hAnsi="Noto Sans" w:cs="Noto Sans"/>
        </w:rPr>
        <w:lastRenderedPageBreak/>
        <w:t xml:space="preserve">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motivo de desechamiento</w:t>
      </w:r>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76"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76"/>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77" w:name="_Hlk108103450"/>
      <w:r w:rsidRPr="009C60BA">
        <w:rPr>
          <w:rFonts w:ascii="Noto Sans" w:eastAsia="Times New Roman" w:hAnsi="Noto Sans" w:cs="Noto Sans"/>
          <w:b/>
          <w:sz w:val="20"/>
          <w:szCs w:val="20"/>
          <w:lang w:eastAsia="es-ES"/>
        </w:rPr>
        <w:lastRenderedPageBreak/>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78"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 xml:space="preserve"> todas las copias </w:t>
      </w:r>
      <w:bookmarkStart w:id="79"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77"/>
      <w:bookmarkEnd w:id="78"/>
      <w:bookmarkEnd w:id="79"/>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LICITANTES las Especificaciones Generales y Particulares, así como los </w:t>
      </w:r>
      <w:r w:rsidRPr="009C60BA">
        <w:rPr>
          <w:rFonts w:ascii="Noto Sans" w:eastAsia="Times New Roman" w:hAnsi="Noto Sans" w:cs="Noto Sans"/>
          <w:sz w:val="20"/>
          <w:szCs w:val="20"/>
          <w:lang w:eastAsia="es-ES"/>
        </w:rPr>
        <w:lastRenderedPageBreak/>
        <w:t>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r w:rsidRPr="009C60BA">
        <w:rPr>
          <w:rFonts w:ascii="Noto Sans" w:eastAsia="Times New Roman" w:hAnsi="Noto Sans" w:cs="Noto Sans"/>
          <w:b/>
          <w:bCs/>
          <w:sz w:val="20"/>
          <w:szCs w:val="20"/>
          <w:lang w:eastAsia="es-ES"/>
        </w:rPr>
        <w:t>subnumeral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 xml:space="preserve">Programas de </w:t>
      </w:r>
      <w:r w:rsidRPr="009C60BA">
        <w:rPr>
          <w:rFonts w:ascii="Noto Sans" w:eastAsia="Times New Roman" w:hAnsi="Noto Sans" w:cs="Noto Sans"/>
          <w:b/>
          <w:bCs/>
          <w:sz w:val="20"/>
          <w:szCs w:val="20"/>
          <w:lang w:eastAsia="es-ES"/>
        </w:rPr>
        <w:lastRenderedPageBreak/>
        <w:t>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El LICITANTE realizará la descripción de los trabajos que se ejecutarán en cada una de sus fases y de acuerdo con el programa de ejecución de los trabajos; dicha descripción debe contener la forma en qué serán realizadas las fases de ejecución con 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El LICITANTE describirá los tipos de control (tiempo, costo y calidad, seguridad e higiene, impacto ambiental y vial) que utilizará para desarrollar los trabajos de obra y cumplir con los requerimientos 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considerando en su caso las restricciones técnicas que procedan conforme a los proyectos y que establezca la CONVOCANTE, 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lastRenderedPageBreak/>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1C4A57AB"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697EE74"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80"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constituidas como garantía en las contrataciones públicas realizadas al amparo de la LEY</w:t>
      </w:r>
      <w:bookmarkEnd w:id="80"/>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81"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81"/>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w:t>
      </w:r>
      <w:r w:rsidRPr="009C60BA">
        <w:rPr>
          <w:rFonts w:ascii="Noto Sans" w:eastAsia="Times New Roman" w:hAnsi="Noto Sans" w:cs="Noto Sans"/>
          <w:bCs/>
          <w:sz w:val="20"/>
          <w:szCs w:val="20"/>
          <w:lang w:eastAsia="es-ES"/>
        </w:rPr>
        <w:lastRenderedPageBreak/>
        <w:t xml:space="preserve">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2"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83" w:name="_Hlk152841904"/>
      <w:r w:rsidRPr="009C60BA">
        <w:rPr>
          <w:rFonts w:ascii="Noto Sans" w:eastAsia="Times New Roman" w:hAnsi="Noto Sans" w:cs="Noto Sans"/>
          <w:sz w:val="20"/>
          <w:szCs w:val="20"/>
          <w:lang w:eastAsia="es-ES"/>
        </w:rPr>
        <w:t xml:space="preserve">divididos cada uno en </w:t>
      </w:r>
      <w:bookmarkEnd w:id="83"/>
      <w:r w:rsidRPr="009C60BA">
        <w:rPr>
          <w:rFonts w:ascii="Noto Sans" w:eastAsia="Times New Roman" w:hAnsi="Noto Sans" w:cs="Noto Sans"/>
          <w:sz w:val="20"/>
          <w:szCs w:val="20"/>
          <w:lang w:eastAsia="es-ES"/>
        </w:rPr>
        <w:t>conceptos de trabajo, consignando los montos de sus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de acuerdo al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lastRenderedPageBreak/>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4" w:name="_Hlk108177324"/>
      <w:bookmarkEnd w:id="82"/>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5"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5"/>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debido a que el artículo 193 del REGLAMENTO, establece que esos insumos deben considerase puestos en el sitio de ejecución de los trabajos. En consecuencia, esos equipos y/o maquinaria así como sus costos deben estar 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w:t>
      </w:r>
      <w:r w:rsidRPr="009C60BA">
        <w:rPr>
          <w:rFonts w:ascii="Noto Sans" w:eastAsia="Times New Roman" w:hAnsi="Noto Sans" w:cs="Noto Sans"/>
          <w:bCs/>
          <w:iCs/>
          <w:sz w:val="20"/>
          <w:szCs w:val="20"/>
          <w:lang w:val="es-ES_tradnl" w:eastAsia="es-ES"/>
        </w:rPr>
        <w:lastRenderedPageBreak/>
        <w:t xml:space="preserve">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86" w:name="_Hlk108105334"/>
      <w:bookmarkEnd w:id="84"/>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programada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equipos, maquinaria y/o herramienta menor. Por ejemplo: bombas, aspersores, aditamentos para acabado de concretos, escaleras, andamios, plataformas fijas o móviles, cimbras metálicas, entre otros equipos y/o maquinaria que no corresponden a lo definido como materiales y/o equipo </w:t>
      </w:r>
      <w:r w:rsidRPr="009C60BA">
        <w:rPr>
          <w:rFonts w:ascii="Noto Sans" w:eastAsia="Times New Roman" w:hAnsi="Noto Sans" w:cs="Noto Sans"/>
          <w:bCs/>
          <w:sz w:val="20"/>
          <w:szCs w:val="20"/>
          <w:lang w:eastAsia="es-ES"/>
        </w:rPr>
        <w:lastRenderedPageBreak/>
        <w:t xml:space="preserve">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86"/>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2.2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 los </w:t>
      </w:r>
      <w:bookmarkStart w:id="87" w:name="_Hlk157157674"/>
      <w:r w:rsidRPr="009C60BA">
        <w:rPr>
          <w:rFonts w:ascii="Noto Sans" w:eastAsia="Times New Roman" w:hAnsi="Noto Sans" w:cs="Noto Sans"/>
          <w:b/>
          <w:bCs/>
          <w:sz w:val="20"/>
          <w:szCs w:val="20"/>
          <w:lang w:eastAsia="es-ES"/>
        </w:rPr>
        <w:t>Programas mensuales de insumos por concepto</w:t>
      </w:r>
      <w:bookmarkEnd w:id="87"/>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w:t>
      </w:r>
      <w:r w:rsidRPr="009C60BA">
        <w:rPr>
          <w:rFonts w:ascii="Noto Sans" w:eastAsia="Times New Roman" w:hAnsi="Noto Sans" w:cs="Noto Sans"/>
          <w:bCs/>
          <w:sz w:val="20"/>
          <w:szCs w:val="20"/>
          <w:lang w:eastAsia="es-ES"/>
        </w:rPr>
        <w:lastRenderedPageBreak/>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88"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89"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“Determinación de la Prima en el Seguro de Riesgos de Trabajo derivada de la Revisión Anual de la 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89"/>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90"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90"/>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w:t>
      </w:r>
      <w:r w:rsidRPr="009C60BA">
        <w:rPr>
          <w:rFonts w:ascii="Noto Sans" w:eastAsia="Times New Roman" w:hAnsi="Noto Sans" w:cs="Noto Sans"/>
          <w:sz w:val="20"/>
          <w:szCs w:val="20"/>
          <w:lang w:eastAsia="es-ES"/>
        </w:rPr>
        <w:lastRenderedPageBreak/>
        <w:t xml:space="preserve">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91" w:name="_Hlk108192978"/>
      <w:bookmarkStart w:id="92" w:name="_Hlk108106124"/>
      <w:bookmarkEnd w:id="88"/>
      <w:r w:rsidRPr="009C60BA">
        <w:rPr>
          <w:rFonts w:ascii="Noto Sans" w:eastAsia="Times New Roman" w:hAnsi="Noto Sans" w:cs="Noto Sans"/>
          <w:b/>
          <w:sz w:val="20"/>
          <w:szCs w:val="20"/>
          <w:lang w:eastAsia="es-ES"/>
        </w:rPr>
        <w:t xml:space="preserve">DOCUMENTO 11: </w:t>
      </w:r>
      <w:bookmarkStart w:id="93" w:name="_Hlk92890395"/>
      <w:r w:rsidRPr="009C60BA">
        <w:rPr>
          <w:rFonts w:ascii="Noto Sans" w:eastAsia="Times New Roman" w:hAnsi="Noto Sans" w:cs="Noto Sans"/>
          <w:b/>
          <w:sz w:val="20"/>
          <w:szCs w:val="20"/>
          <w:lang w:eastAsia="es-ES"/>
        </w:rPr>
        <w:t>“MAQUINARIA Y/O EQUIPO”</w:t>
      </w:r>
      <w:bookmarkEnd w:id="93"/>
      <w:r w:rsidRPr="009C60BA">
        <w:rPr>
          <w:rFonts w:ascii="Noto Sans" w:eastAsia="Times New Roman" w:hAnsi="Noto Sans" w:cs="Noto Sans"/>
          <w:b/>
          <w:sz w:val="20"/>
          <w:szCs w:val="20"/>
          <w:lang w:eastAsia="es-ES"/>
        </w:rPr>
        <w:t>.</w:t>
      </w:r>
    </w:p>
    <w:bookmarkEnd w:id="91"/>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lastRenderedPageBreak/>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4" w:name="_Hlk92890262"/>
      <w:bookmarkStart w:id="95" w:name="_Hlk92891572"/>
      <w:r w:rsidRPr="009C60BA">
        <w:rPr>
          <w:rFonts w:ascii="Noto Sans" w:eastAsia="Times New Roman" w:hAnsi="Noto Sans" w:cs="Noto Sans"/>
          <w:b/>
          <w:sz w:val="20"/>
          <w:szCs w:val="20"/>
          <w:lang w:eastAsia="es-ES"/>
        </w:rPr>
        <w:t>“RELACIÓN DE MAQUINARIA Y/O EQUIPO PARA LA EJECUCIÓN DE LOS TRABAJOS</w:t>
      </w:r>
      <w:bookmarkEnd w:id="94"/>
      <w:r w:rsidRPr="009C60BA">
        <w:rPr>
          <w:rFonts w:ascii="Noto Sans" w:eastAsia="Times New Roman" w:hAnsi="Noto Sans" w:cs="Noto Sans"/>
          <w:b/>
          <w:sz w:val="20"/>
          <w:szCs w:val="20"/>
          <w:lang w:eastAsia="es-ES"/>
        </w:rPr>
        <w:t>”.</w:t>
      </w:r>
      <w:bookmarkEnd w:id="95"/>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92"/>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96" w:name="_Hlk92894105"/>
      <w:r w:rsidRPr="009C60BA">
        <w:rPr>
          <w:rFonts w:ascii="Noto Sans" w:eastAsia="Times New Roman" w:hAnsi="Noto Sans" w:cs="Noto Sans"/>
          <w:bCs/>
          <w:iCs/>
          <w:sz w:val="20"/>
          <w:szCs w:val="20"/>
          <w:lang w:val="es-ES_tradnl" w:eastAsia="es-ES"/>
        </w:rPr>
        <w:t xml:space="preserve">además de expresar que la maquinaria y/o equipo no está comprometida y que se encontrará </w:t>
      </w:r>
      <w:r w:rsidRPr="009C60BA">
        <w:rPr>
          <w:rFonts w:ascii="Noto Sans" w:eastAsia="Times New Roman" w:hAnsi="Noto Sans" w:cs="Noto Sans"/>
          <w:bCs/>
          <w:iCs/>
          <w:sz w:val="20"/>
          <w:szCs w:val="20"/>
          <w:lang w:val="es-ES_tradnl" w:eastAsia="es-ES"/>
        </w:rPr>
        <w:lastRenderedPageBreak/>
        <w:t>disponible en el momento que se requiera</w:t>
      </w:r>
      <w:bookmarkEnd w:id="96"/>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relación a lo antes señalado, todos documentos para demostrar la propiedad de la maquinaria y/o equipo propuestos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deberán abstenerse de presentar documentos que no cumplan con los requisitos mínimos antes citados, ya que en caso 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xml:space="preserve">, la CONVOCANTE llevará a cabo la verificación de los comprobantes fiscales digitales que </w:t>
      </w:r>
      <w:r w:rsidRPr="009C60BA">
        <w:rPr>
          <w:rFonts w:ascii="Noto Sans" w:eastAsia="Times New Roman" w:hAnsi="Noto Sans" w:cs="Noto Sans"/>
          <w:bCs/>
          <w:iCs/>
          <w:sz w:val="20"/>
          <w:szCs w:val="20"/>
          <w:lang w:val="es-ES_tradnl" w:eastAsia="es-ES"/>
        </w:rPr>
        <w:lastRenderedPageBreak/>
        <w:t>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97" w:name="_Hlk108192964"/>
      <w:bookmarkStart w:id="98"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99" w:name="_Hlk97904643"/>
      <w:bookmarkStart w:id="100"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99"/>
    <w:bookmarkEnd w:id="100"/>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w:t>
      </w:r>
      <w:r w:rsidRPr="009C60BA">
        <w:rPr>
          <w:rFonts w:ascii="Noto Sans" w:eastAsia="Times New Roman" w:hAnsi="Noto Sans" w:cs="Noto Sans"/>
          <w:sz w:val="20"/>
          <w:szCs w:val="20"/>
          <w:lang w:eastAsia="es-ES"/>
        </w:rPr>
        <w:lastRenderedPageBreak/>
        <w:t xml:space="preserve">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1"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102"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vigente, Acta de Nacimiento y la Constancia de Situación Fiscal 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97"/>
    <w:bookmarkEnd w:id="101"/>
    <w:bookmarkEnd w:id="102"/>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DOCUMENTO 11.4: </w:t>
      </w:r>
      <w:bookmarkStart w:id="103"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103"/>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considerando el valor de adquisición de los equipos y/o maquinaria 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eastAsia="es-ES"/>
        </w:rPr>
        <w:lastRenderedPageBreak/>
        <w:t>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4"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4"/>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los mismos, de </w:t>
      </w:r>
      <w:r w:rsidRPr="009C60BA">
        <w:rPr>
          <w:rFonts w:ascii="Noto Sans" w:eastAsia="Times New Roman" w:hAnsi="Noto Sans" w:cs="Noto Sans"/>
          <w:sz w:val="20"/>
          <w:szCs w:val="20"/>
          <w:lang w:eastAsia="es-ES"/>
        </w:rPr>
        <w:lastRenderedPageBreak/>
        <w:t xml:space="preserve">acuerdo al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5"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5"/>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w:t>
      </w:r>
      <w:r w:rsidRPr="009C60BA">
        <w:rPr>
          <w:rFonts w:ascii="Noto Sans" w:eastAsia="Times New Roman" w:hAnsi="Noto Sans" w:cs="Noto Sans"/>
          <w:sz w:val="20"/>
          <w:szCs w:val="20"/>
          <w:lang w:eastAsia="es-ES"/>
        </w:rPr>
        <w:lastRenderedPageBreak/>
        <w:t xml:space="preserve">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equipo analizados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lastRenderedPageBreak/>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06"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07"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07"/>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06"/>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w:t>
      </w:r>
      <w:r w:rsidRPr="009C60BA">
        <w:rPr>
          <w:rFonts w:ascii="Noto Sans" w:eastAsia="Times New Roman" w:hAnsi="Noto Sans" w:cs="Noto Sans"/>
          <w:bCs/>
          <w:sz w:val="20"/>
          <w:szCs w:val="20"/>
          <w:lang w:eastAsia="es-ES"/>
        </w:rPr>
        <w:lastRenderedPageBreak/>
        <w:t xml:space="preserve">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porque los 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w:t>
      </w:r>
      <w:r w:rsidRPr="009C60BA">
        <w:rPr>
          <w:rFonts w:ascii="Noto Sans" w:eastAsia="Times New Roman" w:hAnsi="Noto Sans" w:cs="Noto Sans"/>
          <w:bCs/>
          <w:sz w:val="20"/>
          <w:szCs w:val="20"/>
          <w:lang w:eastAsia="es-ES"/>
        </w:rPr>
        <w:lastRenderedPageBreak/>
        <w:t xml:space="preserve">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98"/>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08"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subrubros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eastAsia="es-ES"/>
        </w:rPr>
        <w:lastRenderedPageBreak/>
        <w:t>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r w:rsidRPr="009C60BA">
        <w:rPr>
          <w:rFonts w:ascii="Noto Sans" w:eastAsia="Times New Roman" w:hAnsi="Noto Sans" w:cs="Noto Sans"/>
          <w:bCs/>
          <w:sz w:val="20"/>
          <w:szCs w:val="20"/>
          <w:lang w:eastAsia="es-ES"/>
        </w:rPr>
        <w:t xml:space="preserve">o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08"/>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adaptada por los LICITANTES para incluir todos los rubros y subrubros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09"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su análisis, cálculo e integración deberá realizarse en términos de lo señalado en el artículo 216 del REGLAMENTO, por tanto, los LICITANTES </w:t>
      </w:r>
      <w:r w:rsidRPr="009C60BA">
        <w:rPr>
          <w:rFonts w:ascii="Noto Sans" w:eastAsia="Times New Roman" w:hAnsi="Noto Sans" w:cs="Noto Sans"/>
          <w:sz w:val="20"/>
          <w:szCs w:val="20"/>
          <w:lang w:eastAsia="es-ES"/>
        </w:rPr>
        <w:lastRenderedPageBreak/>
        <w:t>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10" w:name="_Hlk108184887"/>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11" w:name="_Hlk50475030"/>
      <w:bookmarkEnd w:id="110"/>
    </w:p>
    <w:p w14:paraId="5AADFB9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4: </w:t>
      </w:r>
      <w:bookmarkEnd w:id="111"/>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09"/>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w:t>
      </w:r>
      <w:r w:rsidRPr="009C60BA">
        <w:rPr>
          <w:rFonts w:ascii="Noto Sans" w:eastAsia="Times New Roman" w:hAnsi="Noto Sans" w:cs="Noto Sans"/>
          <w:sz w:val="20"/>
          <w:szCs w:val="20"/>
          <w:lang w:eastAsia="es-ES"/>
        </w:rPr>
        <w:lastRenderedPageBreak/>
        <w:t xml:space="preserve">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w:t>
      </w:r>
      <w:r w:rsidRPr="009C60BA">
        <w:rPr>
          <w:rFonts w:ascii="Noto Sans" w:eastAsia="Times New Roman" w:hAnsi="Noto Sans" w:cs="Noto Sans"/>
          <w:sz w:val="20"/>
          <w:szCs w:val="20"/>
          <w:lang w:eastAsia="es-ES"/>
        </w:rPr>
        <w:lastRenderedPageBreak/>
        <w:t xml:space="preserve">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12" w:name="_Hlk132295556"/>
      <w:bookmarkStart w:id="113"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12"/>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13"/>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 xml:space="preserve">de la obra que servirá para formalizar el contrato correspondiente y será el </w:t>
      </w:r>
      <w:r w:rsidRPr="009C60BA">
        <w:rPr>
          <w:rFonts w:ascii="Noto Sans" w:eastAsia="Times New Roman" w:hAnsi="Noto Sans" w:cs="Noto Sans"/>
          <w:sz w:val="20"/>
          <w:szCs w:val="20"/>
          <w:lang w:eastAsia="es-ES"/>
        </w:rPr>
        <w:lastRenderedPageBreak/>
        <w:t>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4"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5257FE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4"/>
    <w:p w14:paraId="11079EDE" w14:textId="192B18A0"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r w:rsidRPr="009C60BA">
        <w:rPr>
          <w:rFonts w:ascii="Noto Sans" w:eastAsia="Times New Roman" w:hAnsi="Noto Sans" w:cs="Noto Sans"/>
          <w:b/>
          <w:bCs/>
          <w:sz w:val="20"/>
          <w:szCs w:val="20"/>
          <w:lang w:eastAsia="es-ES"/>
        </w:rPr>
        <w:t xml:space="preserve">subnumerales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w:t>
      </w:r>
      <w:r w:rsidRPr="009C60BA">
        <w:rPr>
          <w:rFonts w:ascii="Noto Sans" w:eastAsia="Times New Roman" w:hAnsi="Noto Sans" w:cs="Noto Sans"/>
          <w:sz w:val="20"/>
          <w:szCs w:val="20"/>
          <w:lang w:eastAsia="es-ES"/>
        </w:rPr>
        <w:lastRenderedPageBreak/>
        <w:t xml:space="preserve">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w:t>
      </w:r>
      <w:r w:rsidRPr="009C60BA">
        <w:rPr>
          <w:rFonts w:ascii="Noto Sans" w:eastAsia="Times New Roman" w:hAnsi="Noto Sans" w:cs="Noto Sans"/>
          <w:sz w:val="20"/>
          <w:szCs w:val="20"/>
          <w:lang w:eastAsia="es-ES"/>
        </w:rPr>
        <w:lastRenderedPageBreak/>
        <w:t xml:space="preserve">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numeral 13 “Requisitos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no propongan alternativas o sin justificación alguna hagan cambios sustanciales a la redacción y/o contenido de los formatos proporcionados con la CONVOCATORIA, que tengan como propósito modificar cualquiera de los 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LICITANTES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r w:rsidRPr="009C60BA">
        <w:rPr>
          <w:rFonts w:ascii="Noto Sans" w:eastAsia="Times New Roman" w:hAnsi="Noto Sans" w:cs="Noto Sans"/>
          <w:b/>
          <w:bCs/>
          <w:sz w:val="20"/>
          <w:szCs w:val="20"/>
          <w:lang w:eastAsia="es-MX"/>
        </w:rPr>
        <w:t xml:space="preserve">subnumerales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5"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5"/>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o datos, sin raspaduras, tachaduras o enmendaduras, en el orden solicitado, con toda la documentación soporte mínima requerida, debidamente suscrito por 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Pliego de Requisitos de la 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lastRenderedPageBreak/>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Que cada LICITANTE, por medio de los contratos manifestados y con su respectiva documentación soporte, demuestren fehacientemente su 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 xml:space="preserve">Que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Los parámetros o razones financieras presentados por los LICITANTES para demostrar su capacidad financiera, así como toda la correspondiente documentación soporte requerida cumpla con todos los requisitos 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w:t>
      </w:r>
      <w:r w:rsidRPr="009C60BA">
        <w:rPr>
          <w:rFonts w:ascii="Noto Sans" w:eastAsia="Times New Roman" w:hAnsi="Noto Sans" w:cs="Noto Sans"/>
          <w:b/>
          <w:bCs/>
          <w:color w:val="000000"/>
          <w:sz w:val="20"/>
          <w:szCs w:val="20"/>
          <w:lang w:eastAsia="es-MX"/>
        </w:rPr>
        <w:lastRenderedPageBreak/>
        <w:t>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16"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16"/>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los adecuados, necesarios y suficientes para ejecutar los trabajos objeto de este proceso de contratación de acuerdo a sus características técnicas, magnitud y 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w:t>
      </w:r>
      <w:r w:rsidRPr="009C60BA">
        <w:rPr>
          <w:rFonts w:ascii="Noto Sans" w:eastAsia="Times New Roman" w:hAnsi="Noto Sans" w:cs="Noto Sans"/>
          <w:sz w:val="20"/>
          <w:szCs w:val="20"/>
          <w:lang w:eastAsia="es-MX"/>
        </w:rPr>
        <w:lastRenderedPageBreak/>
        <w:t xml:space="preserve">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 xml:space="preserve">materiales y/o equipo de instalación permanente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lastRenderedPageBreak/>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correcto funcionamiento de la maquinaria y/o equipo propuestos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De igual manera, que las descripciones. características, cantidad de jornadas y rendimientos particulares de cada una de las categorías de mano de obra propuesta sean 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 xml:space="preserve">Planeación integral para la realización de los </w:t>
      </w:r>
      <w:r w:rsidRPr="009C60BA">
        <w:rPr>
          <w:rFonts w:ascii="Noto Sans" w:eastAsia="Times New Roman" w:hAnsi="Noto Sans" w:cs="Noto Sans"/>
          <w:b/>
          <w:color w:val="000000"/>
          <w:sz w:val="20"/>
          <w:szCs w:val="20"/>
          <w:lang w:eastAsia="es-MX"/>
        </w:rPr>
        <w:lastRenderedPageBreak/>
        <w:t>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los </w:t>
      </w:r>
      <w:r w:rsidRPr="009C60BA">
        <w:rPr>
          <w:rFonts w:ascii="Noto Sans" w:eastAsia="Times New Roman" w:hAnsi="Noto Sans" w:cs="Noto Sans"/>
          <w:sz w:val="20"/>
          <w:szCs w:val="20"/>
          <w:lang w:val="es-ES_tradnl" w:eastAsia="es-ES"/>
        </w:rPr>
        <w:t>actividades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todo ello de conformidad con los requisitos establecidos en la CONVOCATORIA, en las 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r w:rsidRPr="009C60BA">
        <w:rPr>
          <w:rFonts w:ascii="Noto Sans" w:eastAsia="Times New Roman" w:hAnsi="Noto Sans" w:cs="Noto Sans"/>
          <w:b/>
          <w:sz w:val="20"/>
          <w:szCs w:val="20"/>
          <w:lang w:eastAsia="es-ES"/>
        </w:rPr>
        <w:t>subnumerales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que de presentarse algún error, la corrección o adecuación de los mismos no represente una modificación de los precios unitarios de la proposición implicados en ese error. 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en su caso, todos los datos y la documentación proporcionada sin excepciones consideren las aclaraciones y/o modificaciones derivadas de las </w:t>
      </w:r>
      <w:r w:rsidRPr="009C60BA">
        <w:rPr>
          <w:rFonts w:ascii="Noto Sans" w:eastAsia="Times New Roman" w:hAnsi="Noto Sans" w:cs="Noto Sans"/>
          <w:bCs/>
          <w:sz w:val="20"/>
          <w:szCs w:val="20"/>
          <w:lang w:eastAsia="es-ES"/>
        </w:rPr>
        <w:lastRenderedPageBreak/>
        <w:t xml:space="preserve">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SGI y la normatividad ambiental y de seguridad 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w:t>
      </w:r>
      <w:r w:rsidRPr="009C60BA">
        <w:rPr>
          <w:rFonts w:ascii="Noto Sans" w:eastAsia="Times New Roman" w:hAnsi="Noto Sans" w:cs="Noto Sans"/>
          <w:sz w:val="20"/>
          <w:szCs w:val="20"/>
          <w:lang w:eastAsia="es-ES"/>
        </w:rPr>
        <w:lastRenderedPageBreak/>
        <w:t xml:space="preserve">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equipo propuestos se hayan analizado y calculado cumpliendo con todos los requisitos establecidos en la CONVOCATORIA y en el REGLAMENTO, incluyendo todos los costos por los componentes, consumibles, 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12.1  </w:t>
      </w:r>
      <w:r w:rsidRPr="009C60BA">
        <w:rPr>
          <w:rFonts w:ascii="Noto Sans" w:eastAsia="Times New Roman" w:hAnsi="Noto Sans" w:cs="Noto Sans"/>
          <w:sz w:val="20"/>
          <w:szCs w:val="20"/>
          <w:lang w:eastAsia="es-MX"/>
        </w:rPr>
        <w:t>y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de los equipos y/o maquinaria 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lastRenderedPageBreak/>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costos de los materiales y/o equipos de instalación permanente 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lastRenderedPageBreak/>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se haya realizado de acuerdo</w:t>
      </w:r>
      <w:r w:rsidRPr="009C60BA">
        <w:rPr>
          <w:rFonts w:ascii="Noto Sans" w:eastAsia="Times New Roman" w:hAnsi="Noto Sans" w:cs="Noto Sans"/>
          <w:sz w:val="20"/>
          <w:szCs w:val="20"/>
          <w:lang w:val="es-ES_tradnl" w:eastAsia="es-ES"/>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particulares requeridos por la CONVOCANTE. </w:t>
      </w:r>
      <w:r w:rsidRPr="009C60BA">
        <w:rPr>
          <w:rFonts w:ascii="Noto Sans" w:eastAsia="Times New Roman" w:hAnsi="Noto Sans" w:cs="Noto Sans"/>
          <w:bCs/>
          <w:sz w:val="20"/>
          <w:szCs w:val="20"/>
          <w:lang w:val="es-ES_tradnl" w:eastAsia="es-ES"/>
        </w:rPr>
        <w:t>De igual forma, que los costos de cada una de las categorías de mano de obra propuesta sean los mismos 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w:t>
      </w:r>
      <w:r w:rsidRPr="009C60BA">
        <w:rPr>
          <w:rFonts w:ascii="Noto Sans" w:eastAsia="Times New Roman" w:hAnsi="Noto Sans" w:cs="Noto Sans"/>
          <w:b/>
          <w:sz w:val="20"/>
          <w:szCs w:val="20"/>
          <w:lang w:val="x-none" w:eastAsia="es-ES"/>
        </w:rPr>
        <w:lastRenderedPageBreak/>
        <w:t xml:space="preserve">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subrubros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considerando además todos los requisitos y actividades señaladas en la CONVOCATORIA, las 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subrubros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 xml:space="preserve">guarden congruencia y proporción con las actividades objeto del presente proceso de contratación para las cuales son considerados, que </w:t>
      </w:r>
      <w:r w:rsidRPr="009C60BA">
        <w:rPr>
          <w:rFonts w:ascii="Noto Sans" w:eastAsia="Times New Roman" w:hAnsi="Noto Sans" w:cs="Noto Sans"/>
          <w:bCs/>
          <w:color w:val="000000"/>
          <w:sz w:val="20"/>
          <w:szCs w:val="20"/>
          <w:lang w:eastAsia="es-MX"/>
        </w:rPr>
        <w:lastRenderedPageBreak/>
        <w:t>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La amortización del anticipo se considere únicamente en las estimaciones que de acuerdo a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REGLAMENTO,  considerando además todos los requisitos señalados en la </w:t>
      </w:r>
      <w:r w:rsidRPr="009C60BA">
        <w:rPr>
          <w:rFonts w:ascii="Noto Sans" w:eastAsia="Times New Roman" w:hAnsi="Noto Sans" w:cs="Noto Sans"/>
          <w:sz w:val="20"/>
          <w:szCs w:val="20"/>
          <w:lang w:eastAsia="es-ES"/>
        </w:rPr>
        <w:lastRenderedPageBreak/>
        <w:t xml:space="preserve">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presenten correctamente desglosados de acuerdo con lo previsto en el REGLAMENTO,  considerando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No se consideren cargos que no correspondan a ordenamientos legales aplicables o de disposiciones administrativas que emitan autoridades 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lastRenderedPageBreak/>
        <w:t>Los costos de la mano de obra, los materiales y/o equipos de instalación permanente, la maquinaria y/o equipo, así como de la herramienta menor y del equipo de seguridad propuestos estén relacionados y guarden congruencia con las actividades para las cuales se propone, de acuerdo a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Contenga los números consecutivos, descripciones de los conceptos de trabajo, unidades de medición, cantidades de trabajo,  precios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suma de los importes de cada uno de los conceptos dé como resultado el importe total de la proposición que debe ser congruente con todos los 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de acuerdo a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desechamiento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15 “Criterios </w:t>
      </w:r>
      <w:r w:rsidRPr="009C60BA">
        <w:rPr>
          <w:rFonts w:ascii="Noto Sans" w:eastAsia="Times New Roman" w:hAnsi="Noto Sans" w:cs="Noto Sans"/>
          <w:b/>
          <w:bCs/>
          <w:sz w:val="20"/>
          <w:szCs w:val="20"/>
          <w:lang w:eastAsia="es-ES"/>
        </w:rPr>
        <w:lastRenderedPageBreak/>
        <w:t>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con sustento en la fracción VI del artículo 69 del REGLAMENTO, también para fundar y motivar el desechamiento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0A0011DB"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7" w:name="_Hlk108176530"/>
      <w:r w:rsidRPr="009C60BA">
        <w:rPr>
          <w:rFonts w:ascii="Noto Sans" w:eastAsia="Times New Roman" w:hAnsi="Noto Sans" w:cs="Noto Sans"/>
          <w:sz w:val="20"/>
          <w:szCs w:val="20"/>
          <w:lang w:eastAsia="es-MX"/>
        </w:rPr>
        <w:t xml:space="preserve">Cuando las proposiciones presentadas a través de </w:t>
      </w:r>
      <w:bookmarkStart w:id="118" w:name="_Hlk196841862"/>
      <w:r w:rsidR="00720C10">
        <w:rPr>
          <w:rFonts w:ascii="Noto Sans" w:eastAsia="Times New Roman" w:hAnsi="Noto Sans" w:cs="Noto Sans"/>
          <w:sz w:val="20"/>
          <w:szCs w:val="20"/>
          <w:lang w:eastAsia="es-MX"/>
        </w:rPr>
        <w:t>ComprasMX</w:t>
      </w:r>
      <w:bookmarkEnd w:id="118"/>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Sin justificación alguna el LICITANTE proponga alternativas o haga cambios sustanciales a la redacción y/o contenido de los formatos proporcionados con la CONVOCATORIA, que tengan como propósito modificar cualquiera de los 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dentro de su objeto social y/o actividades económicas, el LICITANTE no contempla la ejecución y contratación de obras equivalentes al objeto de la CONVOCATORIA y/o que con la documentación legal presentada la CONVOCANTE no pueda verificar de manera fehaciente su legal existencia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9"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“manifestación 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indique expresamente en la CONVOCATORIA y/o los formatos guías de 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19"/>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60D31A45"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w:t>
      </w:r>
      <w:r w:rsidRPr="009C60BA">
        <w:rPr>
          <w:rFonts w:ascii="Noto Sans" w:eastAsia="Times New Roman" w:hAnsi="Noto Sans" w:cs="Noto Sans"/>
          <w:sz w:val="20"/>
          <w:szCs w:val="20"/>
          <w:lang w:eastAsia="es-MX"/>
        </w:rPr>
        <w:lastRenderedPageBreak/>
        <w:t xml:space="preserve">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20" w:name="_Hlk108176576"/>
      <w:bookmarkEnd w:id="117"/>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r w:rsidRPr="009C60BA">
        <w:rPr>
          <w:rFonts w:ascii="Noto Sans" w:eastAsia="Times New Roman" w:hAnsi="Noto Sans" w:cs="Noto Sans"/>
          <w:sz w:val="20"/>
          <w:szCs w:val="20"/>
          <w:lang w:eastAsia="es-MX"/>
        </w:rPr>
        <w:t xml:space="preserve">IMSS,  el SAT y el INFONAVIT, de acuerdo a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w:t>
      </w:r>
      <w:r w:rsidRPr="009C60BA">
        <w:rPr>
          <w:rFonts w:ascii="Noto Sans" w:eastAsia="Times New Roman" w:hAnsi="Noto Sans" w:cs="Noto Sans"/>
          <w:bCs/>
          <w:sz w:val="20"/>
          <w:szCs w:val="20"/>
          <w:lang w:eastAsia="es-MX"/>
        </w:rPr>
        <w:lastRenderedPageBreak/>
        <w:t xml:space="preserve">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w:t>
      </w:r>
      <w:r w:rsidRPr="009C60BA">
        <w:rPr>
          <w:rFonts w:ascii="Noto Sans" w:eastAsia="Times New Roman" w:hAnsi="Noto Sans" w:cs="Noto Sans"/>
          <w:color w:val="000000"/>
          <w:sz w:val="20"/>
          <w:szCs w:val="20"/>
          <w:lang w:eastAsia="es-MX"/>
        </w:rPr>
        <w:lastRenderedPageBreak/>
        <w:t xml:space="preserve">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así como que sus descripciones, características,  cantidades y </w:t>
      </w:r>
      <w:r w:rsidRPr="009C60BA">
        <w:rPr>
          <w:rFonts w:ascii="Noto Sans" w:eastAsia="Times New Roman" w:hAnsi="Noto Sans" w:cs="Noto Sans"/>
          <w:color w:val="000000"/>
          <w:sz w:val="20"/>
          <w:szCs w:val="20"/>
          <w:lang w:eastAsia="es-MX"/>
        </w:rPr>
        <w:lastRenderedPageBreak/>
        <w:t>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de cada una de las categorías de mano de obra 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lastRenderedPageBreak/>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ambiental y de salud ocupacional aplicables, no están valorizados y desglosados por rubros y subrubros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subrubros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 xml:space="preserve">Programa mensual de ejecución de los </w:t>
      </w:r>
      <w:r w:rsidRPr="009C60BA">
        <w:rPr>
          <w:rFonts w:ascii="Noto Sans" w:eastAsia="Times New Roman" w:hAnsi="Noto Sans" w:cs="Noto Sans"/>
          <w:b/>
          <w:bCs/>
          <w:color w:val="000000"/>
          <w:sz w:val="20"/>
          <w:szCs w:val="20"/>
          <w:lang w:eastAsia="es-MX"/>
        </w:rPr>
        <w:lastRenderedPageBreak/>
        <w:t>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de acuerdo a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lastRenderedPageBreak/>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21"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21"/>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de acuerdo a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20"/>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40A3210D"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xml:space="preserve"> y no será procedente contra ella recurso alguno, sin embargo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relación a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w:t>
      </w:r>
      <w:r w:rsidRPr="009C60BA">
        <w:rPr>
          <w:rFonts w:ascii="Noto Sans" w:eastAsia="Times New Roman" w:hAnsi="Noto Sans" w:cs="Noto Sans"/>
          <w:sz w:val="20"/>
          <w:szCs w:val="20"/>
          <w:lang w:eastAsia="es-ES"/>
        </w:rPr>
        <w:lastRenderedPageBreak/>
        <w:t xml:space="preserve">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r w:rsidRPr="009C60BA">
        <w:rPr>
          <w:rFonts w:ascii="Noto Sans" w:eastAsia="Times New Roman" w:hAnsi="Noto Sans" w:cs="Noto Sans"/>
          <w:sz w:val="20"/>
          <w:szCs w:val="20"/>
          <w:lang w:eastAsia="es-ES"/>
        </w:rPr>
        <w:t xml:space="preserve">en razón de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6BBF223E"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22"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ComprasMX</w:t>
      </w:r>
      <w:r w:rsidRPr="009C60BA">
        <w:rPr>
          <w:rFonts w:ascii="Noto Sans" w:eastAsia="Times New Roman" w:hAnsi="Noto Sans" w:cs="Noto Sans"/>
          <w:sz w:val="20"/>
          <w:szCs w:val="20"/>
          <w:lang w:eastAsia="es-ES"/>
        </w:rPr>
        <w:t>, el mismo día en que se emita para efectos de su notificación a los LICITANTES.</w:t>
      </w:r>
      <w:bookmarkEnd w:id="122"/>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23"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23"/>
    <w:p w14:paraId="373093E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22.1. Garantía de anticipo.</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ASIPONA ALTAMIRA le notifique por 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lastRenderedPageBreak/>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4" w:name="_Hlk157595904"/>
      <w:r w:rsidRPr="009C60BA">
        <w:rPr>
          <w:rFonts w:ascii="Noto Sans" w:eastAsia="Times New Roman" w:hAnsi="Noto Sans" w:cs="Noto Sans"/>
          <w:sz w:val="20"/>
          <w:szCs w:val="20"/>
          <w:lang w:eastAsia="es-ES"/>
        </w:rPr>
        <w:t xml:space="preserve">en el rubro de capacitación y adiestramiento, en el subrubro de capacitación de personal de la </w:t>
      </w:r>
      <w:r w:rsidRPr="009C60BA">
        <w:rPr>
          <w:rFonts w:ascii="Noto Sans" w:eastAsia="Times New Roman" w:hAnsi="Noto Sans" w:cs="Noto Sans"/>
          <w:b/>
          <w:bCs/>
          <w:sz w:val="20"/>
          <w:szCs w:val="20"/>
          <w:lang w:eastAsia="es-ES"/>
        </w:rPr>
        <w:t>Administración de oficina de campo</w:t>
      </w:r>
      <w:bookmarkEnd w:id="124"/>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 Si el LICITANTE GANADOR 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w:t>
      </w:r>
      <w:r w:rsidRPr="009C60BA">
        <w:rPr>
          <w:rFonts w:ascii="Noto Sans" w:eastAsia="Times New Roman" w:hAnsi="Noto Sans" w:cs="Noto Sans"/>
          <w:sz w:val="20"/>
          <w:szCs w:val="20"/>
          <w:lang w:eastAsia="es-ES"/>
        </w:rPr>
        <w:lastRenderedPageBreak/>
        <w:t xml:space="preserve">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5"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5"/>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por el incumplimiento de obligaciones que adviertan en el contacto con los servidores públicos; así mismo, se les informa que los datos personales que se recaben con motivo 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26" w:name="_Hlk161387151"/>
      <w:r w:rsidRPr="009C60BA">
        <w:rPr>
          <w:rFonts w:ascii="Noto Sans" w:eastAsia="Times New Roman" w:hAnsi="Noto Sans" w:cs="Noto Sans"/>
          <w:b/>
          <w:bCs/>
          <w:sz w:val="20"/>
          <w:szCs w:val="20"/>
          <w:lang w:eastAsia="es-ES"/>
        </w:rPr>
        <w:t xml:space="preserve">POLÍTICA Y OBJETIVOS SGI 2024 </w:t>
      </w:r>
      <w:r w:rsidRPr="009C60BA">
        <w:rPr>
          <w:rFonts w:ascii="Noto Sans" w:eastAsia="Times New Roman" w:hAnsi="Noto Sans" w:cs="Noto Sans"/>
          <w:sz w:val="20"/>
          <w:szCs w:val="20"/>
          <w:lang w:eastAsia="es-ES"/>
        </w:rPr>
        <w:t>(REV. 10) 06-10-22.</w:t>
      </w:r>
    </w:p>
    <w:p w14:paraId="374E5C5E"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(REV 13) 10-01-2022.</w:t>
      </w:r>
    </w:p>
    <w:p w14:paraId="543A504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ASPN-ALT-GI-P-04</w:t>
      </w:r>
      <w:r w:rsidRPr="009C60BA">
        <w:rPr>
          <w:rFonts w:ascii="Noto Sans" w:eastAsia="Times New Roman" w:hAnsi="Noto Sans" w:cs="Noto Sans"/>
          <w:sz w:val="20"/>
          <w:szCs w:val="20"/>
          <w:lang w:eastAsia="es-ES"/>
        </w:rPr>
        <w:t xml:space="preserve"> CONTROL AMBIENTAL A CONTRATISTAS (REV 12) 12-01-2022.</w:t>
      </w:r>
    </w:p>
    <w:p w14:paraId="5C275EC1"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(REV. 8) 02-05-2022.</w:t>
      </w:r>
    </w:p>
    <w:p w14:paraId="6D6B089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(REV 17) 17-05-2023.</w:t>
      </w:r>
    </w:p>
    <w:p w14:paraId="3E34CFE9"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(REV 17) 15-02-2023.</w:t>
      </w:r>
    </w:p>
    <w:p w14:paraId="0B18F5B0"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(REV 07) 28-11-2023.</w:t>
      </w:r>
    </w:p>
    <w:p w14:paraId="579624D2"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(REV. 6) 20-07-2022.</w:t>
      </w:r>
    </w:p>
    <w:p w14:paraId="360F7BD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15-02-2023.</w:t>
      </w:r>
    </w:p>
    <w:p w14:paraId="0B0F6C29"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(REV. 00) 10-03-2022.</w:t>
      </w:r>
    </w:p>
    <w:p w14:paraId="69B50E1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(REV. 12) 15-02-2023.</w:t>
      </w:r>
    </w:p>
    <w:p w14:paraId="61E9DD0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IDENTIFICACIÓN Y EVALUACIÓN DE CUMPLIMIENTO DE REQUISITOS LEGALES Y OTROS REQUISITOS APLICABLES A LA ENTIDAD (REV. 13) 15-02-2023</w:t>
      </w:r>
      <w:r w:rsidRPr="009C60BA">
        <w:rPr>
          <w:rFonts w:ascii="Noto Sans" w:eastAsia="Times New Roman" w:hAnsi="Noto Sans" w:cs="Noto Sans"/>
          <w:b/>
          <w:bCs/>
          <w:sz w:val="20"/>
          <w:szCs w:val="20"/>
          <w:lang w:eastAsia="es-ES"/>
        </w:rPr>
        <w:t>.</w:t>
      </w:r>
    </w:p>
    <w:p w14:paraId="63D1EFA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(REV. 07) 28-11-2023.</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26"/>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1905DD8E"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27" w:name="_Hlk92902479"/>
    <w:p w14:paraId="794E0812"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sidRPr="009C60BA">
        <w:rPr>
          <w:rFonts w:ascii="Arial" w:eastAsia="Times New Roman" w:hAnsi="Arial" w:cs="Times New Roman"/>
          <w:sz w:val="18"/>
          <w:szCs w:val="20"/>
          <w:lang w:val="x-none" w:eastAsia="es-ES"/>
        </w:rPr>
        <w:fldChar w:fldCharType="begin"/>
      </w:r>
      <w:r w:rsidRPr="009C60BA">
        <w:rPr>
          <w:rFonts w:ascii="Noto Sans" w:eastAsia="Times New Roman" w:hAnsi="Noto Sans" w:cs="Noto Sans"/>
          <w:b/>
          <w:bCs/>
          <w:sz w:val="20"/>
          <w:szCs w:val="20"/>
          <w:lang w:val="x-none" w:eastAsia="es-ES"/>
        </w:rPr>
        <w:instrText xml:space="preserve"> HYPERLINK "mailto:jgonzalez@puertoaltamira.com.mx" </w:instrText>
      </w:r>
      <w:r w:rsidRPr="009C60BA">
        <w:rPr>
          <w:rFonts w:ascii="Arial" w:eastAsia="Times New Roman" w:hAnsi="Arial" w:cs="Times New Roman"/>
          <w:sz w:val="18"/>
          <w:szCs w:val="20"/>
          <w:lang w:val="x-none" w:eastAsia="es-ES"/>
        </w:rPr>
      </w:r>
      <w:r w:rsidRPr="009C60BA">
        <w:rPr>
          <w:rFonts w:ascii="Arial" w:eastAsia="Times New Roman" w:hAnsi="Arial" w:cs="Times New Roman"/>
          <w:sz w:val="18"/>
          <w:szCs w:val="20"/>
          <w:lang w:val="x-none" w:eastAsia="es-ES"/>
        </w:rPr>
        <w:fldChar w:fldCharType="separate"/>
      </w:r>
      <w:r w:rsidRPr="009C60BA">
        <w:rPr>
          <w:rFonts w:ascii="Noto Sans" w:eastAsia="Times New Roman" w:hAnsi="Noto Sans" w:cs="Noto Sans"/>
          <w:b/>
          <w:bCs/>
          <w:color w:val="0000FF"/>
          <w:sz w:val="20"/>
          <w:szCs w:val="20"/>
          <w:u w:val="single"/>
          <w:lang w:val="x-none" w:eastAsia="es-ES"/>
        </w:rPr>
        <w:t>jgonzalez@puertoaltamira.com.mx</w:t>
      </w:r>
      <w:r w:rsidRPr="009C60BA">
        <w:rPr>
          <w:rFonts w:ascii="Noto Sans" w:eastAsia="Times New Roman" w:hAnsi="Noto Sans" w:cs="Noto Sans"/>
          <w:b/>
          <w:bCs/>
          <w:color w:val="0000FF"/>
          <w:sz w:val="20"/>
          <w:szCs w:val="20"/>
          <w:u w:val="single"/>
          <w:lang w:val="x-none" w:eastAsia="es-ES"/>
        </w:rPr>
        <w:fldChar w:fldCharType="end"/>
      </w:r>
      <w:r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27"/>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r w:rsidRPr="009C60BA">
        <w:rPr>
          <w:rFonts w:ascii="Noto Sans" w:eastAsia="Times New Roman" w:hAnsi="Noto Sans" w:cs="Noto Sans"/>
          <w:sz w:val="20"/>
          <w:szCs w:val="20"/>
          <w:lang w:eastAsia="es-ES"/>
        </w:rPr>
        <w:t xml:space="preserve">De acuerdo a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8"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28"/>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lastRenderedPageBreak/>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29" w:name="_Hlk62727957"/>
      <w:r w:rsidRPr="009C60BA">
        <w:rPr>
          <w:rFonts w:ascii="Noto Sans" w:eastAsia="Times New Roman" w:hAnsi="Noto Sans" w:cs="Noto Sans"/>
          <w:b/>
          <w:bCs/>
          <w:sz w:val="20"/>
          <w:szCs w:val="20"/>
          <w:lang w:eastAsia="es-ES"/>
        </w:rPr>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Pr="009C60BA">
          <w:rPr>
            <w:rFonts w:ascii="Noto Sans" w:eastAsia="Times New Roman" w:hAnsi="Noto Sans" w:cs="Noto Sans"/>
            <w:b/>
            <w:bCs/>
            <w:color w:val="0000FF"/>
            <w:sz w:val="20"/>
            <w:szCs w:val="20"/>
            <w:u w:val="single"/>
            <w:lang w:val="x-none" w:eastAsia="es-ES"/>
          </w:rPr>
          <w:t>jgonzalez@puertoaltamira.com.mx</w:t>
        </w:r>
      </w:hyperlink>
      <w:r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 antes descrito, toda persona que pretenda accesar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Jazmín Gpe.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58901174"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lastRenderedPageBreak/>
        <w:t xml:space="preserve">Altamira, Tamaulipas, </w:t>
      </w:r>
      <w:r w:rsidRPr="002974A7">
        <w:rPr>
          <w:rFonts w:ascii="Noto Sans" w:eastAsia="Times New Roman" w:hAnsi="Noto Sans" w:cs="Noto Sans"/>
          <w:b/>
          <w:bCs/>
          <w:sz w:val="20"/>
          <w:szCs w:val="20"/>
          <w:lang w:eastAsia="es-ES"/>
        </w:rPr>
        <w:t xml:space="preserve">a </w:t>
      </w:r>
      <w:r w:rsidR="0054731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A72411">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4731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junio</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29"/>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N°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shd w:val="clear" w:color="auto" w:fill="auto"/>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30" w:name="RANGE!A1:F40"/>
            <w:r w:rsidRPr="009C60BA">
              <w:rPr>
                <w:rFonts w:ascii="Noto Sans" w:eastAsia="Times New Roman" w:hAnsi="Noto Sans" w:cs="Noto Sans"/>
                <w:b/>
                <w:bCs/>
                <w:lang w:eastAsia="es-ES"/>
              </w:rPr>
              <w:lastRenderedPageBreak/>
              <w:t>FORMATO II</w:t>
            </w:r>
            <w:bookmarkEnd w:id="130"/>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shd w:val="clear" w:color="auto" w:fill="auto"/>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66BBD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31" w:name="_Hlk125989254"/>
      <w:bookmarkEnd w:id="131"/>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9C60BA">
          <w:rPr>
            <w:rFonts w:ascii="Noto Sans" w:eastAsia="Times New Roman" w:hAnsi="Noto Sans" w:cs="Noto Sans"/>
            <w:b/>
            <w:bCs/>
            <w:color w:val="0000FF"/>
            <w:u w:val="single"/>
            <w:lang w:val="x-none" w:eastAsia="es-ES"/>
          </w:rPr>
          <w:t>jgonzalez@puertoaltamira.com.mx</w:t>
        </w:r>
      </w:hyperlink>
      <w:r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47CEA0C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3AF85D99"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evento se desarrolló con oportunidad, en razón de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las convocatoria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7E5A" w14:textId="77777777" w:rsidR="009C60BA" w:rsidRDefault="009C60BA" w:rsidP="009C60BA">
      <w:pPr>
        <w:spacing w:after="0" w:line="240" w:lineRule="auto"/>
      </w:pPr>
      <w:r>
        <w:separator/>
      </w:r>
    </w:p>
  </w:endnote>
  <w:endnote w:type="continuationSeparator" w:id="0">
    <w:p w14:paraId="1EEC93CF" w14:textId="77777777" w:rsidR="009C60BA" w:rsidRDefault="009C60BA"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0FD86" w14:textId="77777777" w:rsidR="009C60BA" w:rsidRDefault="009C60BA" w:rsidP="009C60BA">
      <w:pPr>
        <w:spacing w:after="0" w:line="240" w:lineRule="auto"/>
      </w:pPr>
      <w:r>
        <w:separator/>
      </w:r>
    </w:p>
  </w:footnote>
  <w:footnote w:type="continuationSeparator" w:id="0">
    <w:p w14:paraId="1963860D" w14:textId="77777777" w:rsidR="009C60BA" w:rsidRDefault="009C60BA"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shd w:val="clear" w:color="auto" w:fill="auto"/>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shd w:val="clear" w:color="auto" w:fill="auto"/>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shd w:val="clear" w:color="auto" w:fill="auto"/>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shd w:val="clear" w:color="auto" w:fill="auto"/>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shd w:val="clear" w:color="auto" w:fill="auto"/>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shd w:val="clear" w:color="auto" w:fill="auto"/>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shd w:val="clear" w:color="auto" w:fill="auto"/>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7953217" w14:textId="51D6E5A8"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5628C">
            <w:rPr>
              <w:rFonts w:ascii="Noto Sans" w:hAnsi="Noto Sans" w:cs="Noto Sans"/>
              <w:b/>
              <w:sz w:val="12"/>
              <w:szCs w:val="12"/>
              <w:lang w:val="es-ES"/>
            </w:rPr>
            <w:t>33</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515F927D" w14:textId="77777777" w:rsidR="0045628C" w:rsidRDefault="0045628C" w:rsidP="00FE606C">
    <w:pPr>
      <w:pStyle w:val="Encabezado"/>
      <w:jc w:val="right"/>
      <w:rPr>
        <w:rFonts w:ascii="Noto Sans" w:eastAsiaTheme="minorHAnsi" w:hAnsi="Noto Sans" w:cs="Noto Sans"/>
        <w:b/>
        <w:sz w:val="12"/>
        <w:szCs w:val="12"/>
        <w:lang w:val="es-ES" w:eastAsia="en-US"/>
      </w:rPr>
    </w:pPr>
    <w:r w:rsidRPr="0045628C">
      <w:rPr>
        <w:rFonts w:ascii="Noto Sans" w:eastAsiaTheme="minorHAnsi" w:hAnsi="Noto Sans" w:cs="Noto Sans"/>
        <w:b/>
        <w:sz w:val="12"/>
        <w:szCs w:val="12"/>
        <w:lang w:val="es-ES" w:eastAsia="en-US"/>
      </w:rPr>
      <w:t xml:space="preserve">MANTENIMIENTO Y CONSERVACIÓN DE ÁREAS VERDES, JARDINES Y </w:t>
    </w:r>
  </w:p>
  <w:p w14:paraId="09E26500" w14:textId="77777777" w:rsidR="0045628C" w:rsidRDefault="0045628C" w:rsidP="00FE606C">
    <w:pPr>
      <w:pStyle w:val="Encabezado"/>
      <w:jc w:val="right"/>
      <w:rPr>
        <w:rFonts w:ascii="Noto Sans" w:eastAsiaTheme="minorHAnsi" w:hAnsi="Noto Sans" w:cs="Noto Sans"/>
        <w:b/>
        <w:sz w:val="12"/>
        <w:szCs w:val="12"/>
        <w:lang w:val="es-ES" w:eastAsia="en-US"/>
      </w:rPr>
    </w:pPr>
    <w:r w:rsidRPr="0045628C">
      <w:rPr>
        <w:rFonts w:ascii="Noto Sans" w:eastAsiaTheme="minorHAnsi" w:hAnsi="Noto Sans" w:cs="Noto Sans"/>
        <w:b/>
        <w:sz w:val="12"/>
        <w:szCs w:val="12"/>
        <w:lang w:val="es-ES" w:eastAsia="en-US"/>
      </w:rPr>
      <w:t xml:space="preserve">SISTEMA DE RIEGO EN EDIFICIOS ADMINISTRATIVOS Y DISTRIBUIDORES VIALES, </w:t>
    </w:r>
  </w:p>
  <w:p w14:paraId="7C5B2155" w14:textId="4D495737" w:rsidR="00720C10" w:rsidRPr="00536842" w:rsidRDefault="0045628C" w:rsidP="00FE606C">
    <w:pPr>
      <w:pStyle w:val="Encabezado"/>
      <w:jc w:val="right"/>
      <w:rPr>
        <w:rFonts w:ascii="Noto Sans" w:eastAsiaTheme="minorHAnsi" w:hAnsi="Noto Sans" w:cs="Noto Sans"/>
        <w:b/>
        <w:sz w:val="12"/>
        <w:szCs w:val="12"/>
        <w:lang w:val="es-ES" w:eastAsia="en-US"/>
      </w:rPr>
    </w:pPr>
    <w:r w:rsidRPr="0045628C">
      <w:rPr>
        <w:rFonts w:ascii="Noto Sans" w:eastAsiaTheme="minorHAnsi" w:hAnsi="Noto Sans" w:cs="Noto Sans"/>
        <w:b/>
        <w:sz w:val="12"/>
        <w:szCs w:val="12"/>
        <w:lang w:val="es-ES" w:eastAsia="en-US"/>
      </w:rPr>
      <w:t>EN EL PUERTO INDUSTRIAL DE ALTAMIRA, TAM. 2025.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shd w:val="clear" w:color="auto" w:fill="auto"/>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shd w:val="clear" w:color="auto" w:fill="auto"/>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shd w:val="clear" w:color="auto" w:fill="auto"/>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shd w:val="clear" w:color="auto" w:fill="auto"/>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32"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shd w:val="clear" w:color="auto" w:fill="auto"/>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shd w:val="clear" w:color="auto" w:fill="auto"/>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shd w:val="clear" w:color="auto" w:fill="auto"/>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shd w:val="clear" w:color="auto" w:fill="auto"/>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shd w:val="clear" w:color="auto" w:fill="auto"/>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shd w:val="clear" w:color="auto" w:fill="auto"/>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shd w:val="clear" w:color="auto" w:fill="auto"/>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shd w:val="clear" w:color="auto" w:fill="auto"/>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32"/>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81678"/>
    <w:rsid w:val="000B5E39"/>
    <w:rsid w:val="000E77C7"/>
    <w:rsid w:val="001319D3"/>
    <w:rsid w:val="001B20D6"/>
    <w:rsid w:val="001C48D3"/>
    <w:rsid w:val="0026657A"/>
    <w:rsid w:val="002974A7"/>
    <w:rsid w:val="002D78ED"/>
    <w:rsid w:val="0033367E"/>
    <w:rsid w:val="00385821"/>
    <w:rsid w:val="00390B11"/>
    <w:rsid w:val="003C1789"/>
    <w:rsid w:val="003C4D2D"/>
    <w:rsid w:val="004167A3"/>
    <w:rsid w:val="0045628C"/>
    <w:rsid w:val="004D5BD3"/>
    <w:rsid w:val="004E6CF8"/>
    <w:rsid w:val="00533DFB"/>
    <w:rsid w:val="00536842"/>
    <w:rsid w:val="0054731C"/>
    <w:rsid w:val="00561574"/>
    <w:rsid w:val="005A29ED"/>
    <w:rsid w:val="006444BF"/>
    <w:rsid w:val="006B05E9"/>
    <w:rsid w:val="006B6F55"/>
    <w:rsid w:val="006D7711"/>
    <w:rsid w:val="007065DF"/>
    <w:rsid w:val="00720C10"/>
    <w:rsid w:val="0079475E"/>
    <w:rsid w:val="007C04FD"/>
    <w:rsid w:val="007F3B98"/>
    <w:rsid w:val="008B7A19"/>
    <w:rsid w:val="008C28E4"/>
    <w:rsid w:val="0098018D"/>
    <w:rsid w:val="009C60BA"/>
    <w:rsid w:val="009E5FE4"/>
    <w:rsid w:val="00A72411"/>
    <w:rsid w:val="00A962FA"/>
    <w:rsid w:val="00BA69C9"/>
    <w:rsid w:val="00BE691E"/>
    <w:rsid w:val="00BF3696"/>
    <w:rsid w:val="00C2222B"/>
    <w:rsid w:val="00CC3964"/>
    <w:rsid w:val="00CF72A0"/>
    <w:rsid w:val="00D37FE0"/>
    <w:rsid w:val="00D62624"/>
    <w:rsid w:val="00D975A6"/>
    <w:rsid w:val="00DD6A65"/>
    <w:rsid w:val="00E30E02"/>
    <w:rsid w:val="00EB026C"/>
    <w:rsid w:val="00F048B3"/>
    <w:rsid w:val="00F26B82"/>
    <w:rsid w:val="00FB1F23"/>
    <w:rsid w:val="00FE606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jgonzal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jgonzal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261</TotalTime>
  <Pages>132</Pages>
  <Words>47538</Words>
  <Characters>261459</Characters>
  <Application>Microsoft Office Word</Application>
  <DocSecurity>0</DocSecurity>
  <Lines>2178</Lines>
  <Paragraphs>616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308381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24</cp:revision>
  <cp:lastPrinted>2025-02-20T23:12:00Z</cp:lastPrinted>
  <dcterms:created xsi:type="dcterms:W3CDTF">2025-01-31T17:26:00Z</dcterms:created>
  <dcterms:modified xsi:type="dcterms:W3CDTF">2025-06-25T15:54:00Z</dcterms:modified>
</cp:coreProperties>
</file>